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47160" w:rsidR="00A47160" w:rsidP="00A47160" w:rsidRDefault="00A47160" w14:paraId="5B7D4BB6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4716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E82F8D" w:rsidR="00F95BBC" w:rsidRDefault="00282194" w14:paraId="10CF2F5D" w14:textId="43FC6021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E82F8D" w:rsidR="00F95BBC" w:rsidRDefault="00F95BBC" w14:paraId="7758B6C8" w14:textId="77777777"/>
    <w:p w:rsidRPr="00E82F8D" w:rsidR="00F95BBC" w:rsidRDefault="00F95BBC" w14:paraId="2169191C" w14:textId="77777777"/>
    <w:p w:rsidRPr="00E82F8D" w:rsidR="00F95BBC" w:rsidRDefault="00F95BBC" w14:paraId="57F503CA" w14:textId="77777777"/>
    <w:p w:rsidRPr="00E82F8D" w:rsidR="00F95BBC" w:rsidRDefault="00F95BBC" w14:paraId="6D9F3432" w14:textId="77777777"/>
    <w:p w:rsidRPr="00282194" w:rsidR="00282194" w:rsidP="00282194" w:rsidRDefault="00282194" w14:paraId="182CEB2C" w14:textId="77777777">
      <w:pPr>
        <w:rPr>
          <w:rFonts w:eastAsia="Times New Roman"/>
        </w:rPr>
      </w:pPr>
    </w:p>
    <w:p w:rsidRPr="00282194" w:rsidR="00282194" w:rsidP="00282194" w:rsidRDefault="00282194" w14:paraId="0E46B7BA" w14:textId="77777777">
      <w:pPr>
        <w:jc w:val="center"/>
        <w:rPr>
          <w:rFonts w:eastAsia="Times New Roman"/>
        </w:rPr>
      </w:pPr>
      <w:r w:rsidRPr="00282194">
        <w:rPr>
          <w:rFonts w:eastAsia="Times New Roman"/>
        </w:rPr>
        <w:t>[logo tvrtke]</w:t>
      </w:r>
    </w:p>
    <w:p w:rsidRPr="00282194" w:rsidR="00282194" w:rsidP="00282194" w:rsidRDefault="00282194" w14:paraId="4A030BA6" w14:textId="77777777">
      <w:pPr>
        <w:jc w:val="center"/>
        <w:rPr>
          <w:rFonts w:eastAsia="Times New Roman"/>
        </w:rPr>
      </w:pPr>
      <w:r w:rsidRPr="00282194">
        <w:rPr>
          <w:rFonts w:eastAsia="Times New Roman"/>
        </w:rPr>
        <w:t>[naziv tvrtke]</w:t>
      </w:r>
    </w:p>
    <w:p w:rsidRPr="00282194" w:rsidR="00282194" w:rsidP="00282194" w:rsidRDefault="00282194" w14:paraId="71E2B82B" w14:textId="77777777">
      <w:pPr>
        <w:jc w:val="center"/>
        <w:rPr>
          <w:rFonts w:eastAsia="Times New Roman"/>
        </w:rPr>
      </w:pPr>
    </w:p>
    <w:p w:rsidRPr="00282194" w:rsidR="00282194" w:rsidP="00282194" w:rsidRDefault="00282194" w14:paraId="21C033CC" w14:textId="77777777">
      <w:pPr>
        <w:jc w:val="center"/>
        <w:rPr>
          <w:rFonts w:eastAsia="Times New Roman"/>
        </w:rPr>
      </w:pPr>
    </w:p>
    <w:p w:rsidRPr="00E82F8D" w:rsidR="00F95BBC" w:rsidP="0064656A" w:rsidRDefault="0064656A" w14:paraId="5F7B3702" w14:textId="356C1BBF">
      <w:pPr>
        <w:jc w:val="center"/>
        <w:rPr>
          <w:b/>
          <w:sz w:val="32"/>
          <w:szCs w:val="32"/>
        </w:rPr>
      </w:pPr>
      <w:commentRangeStart w:id="1"/>
      <w:r w:rsidRPr="00E82F8D">
        <w:rPr>
          <w:b/>
          <w:sz w:val="32"/>
        </w:rPr>
        <w:t>POLITIKA SIGURNOG RAZVOJA</w:t>
      </w:r>
      <w:commentRangeEnd w:id="1"/>
      <w:r w:rsidR="004528C3">
        <w:rPr>
          <w:rStyle w:val="CommentReference"/>
        </w:rPr>
        <w:commentReference w:id="1"/>
      </w:r>
    </w:p>
    <w:p w:rsidRPr="00282194" w:rsidR="00282194" w:rsidP="00282194" w:rsidRDefault="00282194" w14:paraId="3D844980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282194" w:rsidR="00282194" w:rsidTr="00B10548" w14:paraId="55C50BA0" w14:textId="77777777">
        <w:tc>
          <w:tcPr>
            <w:tcW w:w="2268" w:type="dxa"/>
          </w:tcPr>
          <w:p w:rsidRPr="00282194" w:rsidR="00282194" w:rsidP="00282194" w:rsidRDefault="00282194" w14:paraId="170496A2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282194" w:rsidR="00282194" w:rsidP="00282194" w:rsidRDefault="00282194" w14:paraId="2613843E" w14:textId="77777777">
            <w:pPr>
              <w:rPr>
                <w:rFonts w:eastAsia="Times New Roman"/>
              </w:rPr>
            </w:pPr>
            <w:commentRangeStart w:id="3"/>
            <w:r w:rsidRPr="00282194">
              <w:rPr>
                <w:rFonts w:eastAsia="Times New Roman"/>
              </w:rPr>
              <w:t>[oznaka dokumenta]</w:t>
            </w:r>
            <w:commentRangeEnd w:id="3"/>
            <w:r w:rsidRPr="00282194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282194" w:rsidR="00282194" w:rsidTr="00B10548" w14:paraId="3E091AF2" w14:textId="77777777">
        <w:tc>
          <w:tcPr>
            <w:tcW w:w="2268" w:type="dxa"/>
          </w:tcPr>
          <w:p w:rsidRPr="00282194" w:rsidR="00282194" w:rsidP="00282194" w:rsidRDefault="00282194" w14:paraId="035BCF72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282194" w:rsidR="00282194" w:rsidP="00282194" w:rsidRDefault="00282194" w14:paraId="7432057A" w14:textId="77777777">
            <w:pPr>
              <w:rPr>
                <w:rFonts w:eastAsia="Times New Roman"/>
              </w:rPr>
            </w:pPr>
            <w:commentRangeStart w:id="4"/>
            <w:r w:rsidRPr="00282194">
              <w:rPr>
                <w:rFonts w:eastAsia="Times New Roman"/>
              </w:rPr>
              <w:t>[brojčana oznaka verzije dokumenta]</w:t>
            </w:r>
            <w:commentRangeEnd w:id="4"/>
            <w:r w:rsidRPr="00282194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282194" w:rsidR="00282194" w:rsidTr="00B10548" w14:paraId="14F43301" w14:textId="77777777">
        <w:tc>
          <w:tcPr>
            <w:tcW w:w="2268" w:type="dxa"/>
          </w:tcPr>
          <w:p w:rsidRPr="00282194" w:rsidR="00282194" w:rsidP="00282194" w:rsidRDefault="00282194" w14:paraId="7E5B990A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282194" w:rsidR="00282194" w:rsidP="00282194" w:rsidRDefault="00282194" w14:paraId="1B0B20C0" w14:textId="77777777">
            <w:pPr>
              <w:rPr>
                <w:rFonts w:eastAsia="Times New Roman"/>
              </w:rPr>
            </w:pPr>
            <w:commentRangeStart w:id="5"/>
            <w:r w:rsidRPr="00282194">
              <w:rPr>
                <w:rFonts w:eastAsia="Times New Roman"/>
              </w:rPr>
              <w:t>[datum verzije]</w:t>
            </w:r>
            <w:commentRangeEnd w:id="5"/>
            <w:r w:rsidRPr="00282194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282194" w:rsidR="00282194" w:rsidTr="00B10548" w14:paraId="6400CF8F" w14:textId="77777777">
        <w:tc>
          <w:tcPr>
            <w:tcW w:w="2268" w:type="dxa"/>
          </w:tcPr>
          <w:p w:rsidRPr="00282194" w:rsidR="00282194" w:rsidP="00282194" w:rsidRDefault="00282194" w14:paraId="77556B40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282194" w:rsidR="00282194" w:rsidP="00282194" w:rsidRDefault="00282194" w14:paraId="230077CE" w14:textId="77777777">
            <w:pPr>
              <w:rPr>
                <w:rFonts w:eastAsia="Times New Roman"/>
              </w:rPr>
            </w:pPr>
            <w:commentRangeStart w:id="6"/>
            <w:r w:rsidRPr="00282194">
              <w:rPr>
                <w:rFonts w:eastAsia="Times New Roman"/>
              </w:rPr>
              <w:t>[ime autora]</w:t>
            </w:r>
            <w:commentRangeEnd w:id="6"/>
            <w:r w:rsidRPr="00282194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282194" w:rsidR="00282194" w:rsidTr="00B10548" w14:paraId="4679243F" w14:textId="77777777">
        <w:tc>
          <w:tcPr>
            <w:tcW w:w="2268" w:type="dxa"/>
          </w:tcPr>
          <w:p w:rsidRPr="00282194" w:rsidR="00282194" w:rsidP="00282194" w:rsidRDefault="00282194" w14:paraId="0E2783DC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282194" w:rsidR="00282194" w:rsidP="00282194" w:rsidRDefault="00282194" w14:paraId="1CFA3969" w14:textId="77777777">
            <w:pPr>
              <w:rPr>
                <w:rFonts w:eastAsia="Times New Roman"/>
              </w:rPr>
            </w:pPr>
            <w:commentRangeStart w:id="7"/>
            <w:r w:rsidRPr="00282194">
              <w:rPr>
                <w:rFonts w:eastAsia="Times New Roman"/>
              </w:rPr>
              <w:t>[ime odobravatelja]</w:t>
            </w:r>
            <w:commentRangeEnd w:id="7"/>
            <w:r w:rsidRPr="00282194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282194" w:rsidR="00282194" w:rsidTr="00B10548" w14:paraId="6DB699B0" w14:textId="77777777">
        <w:tc>
          <w:tcPr>
            <w:tcW w:w="2268" w:type="dxa"/>
          </w:tcPr>
          <w:p w:rsidRPr="00282194" w:rsidR="00282194" w:rsidP="00282194" w:rsidRDefault="00282194" w14:paraId="30705A15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282194" w:rsidR="00282194" w:rsidP="00282194" w:rsidRDefault="00282194" w14:paraId="613C9F42" w14:textId="77777777">
            <w:pPr>
              <w:rPr>
                <w:rFonts w:eastAsia="Times New Roman"/>
              </w:rPr>
            </w:pPr>
            <w:commentRangeStart w:id="8"/>
            <w:r w:rsidRPr="00282194">
              <w:rPr>
                <w:rFonts w:eastAsia="Times New Roman"/>
              </w:rPr>
              <w:t>[oznaka povjerljivosti]</w:t>
            </w:r>
            <w:commentRangeEnd w:id="8"/>
            <w:r w:rsidRPr="00282194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282194" w:rsidR="00282194" w:rsidP="00282194" w:rsidRDefault="00282194" w14:paraId="1132F8AA" w14:textId="77777777">
      <w:pPr>
        <w:rPr>
          <w:rFonts w:eastAsia="Times New Roman"/>
        </w:rPr>
      </w:pPr>
    </w:p>
    <w:p w:rsidRPr="00282194" w:rsidR="00282194" w:rsidP="00282194" w:rsidRDefault="00282194" w14:paraId="6B7A51D2" w14:textId="77777777">
      <w:pPr>
        <w:rPr>
          <w:rFonts w:eastAsia="Times New Roman"/>
        </w:rPr>
      </w:pPr>
    </w:p>
    <w:p>
      <w:pPr>
        <w:rPr>
          <w:rFonts w:eastAsia="Times New Roman"/>
          <w:lang w:val="en-US"/>
        </w:rPr>
      </w:pPr>
      <w:r w:rsidRPr="00282194">
        <w:rPr>
          <w:rFonts w:eastAsia="Times New Roman"/>
        </w:rPr>
        <w:br w:type="page"/>
      </w:r>
      <w:r>
        <w:rPr>
          <w:rFonts w:eastAsia="Times New Roman"/>
          <w:lang w:val="en-US"/>
        </w:rPr>
        <w:lastRenderedPageBreak/>
      </w:r>
      <w:r>
        <w:rPr>
          <w:rFonts w:eastAsia="Times New Roman"/>
          <w:lang w:val="en-US"/>
        </w:rPr>
        <w:t xml:space="preserve"> </w:t>
      </w:r>
    </w:p>
    <w:p w:rsidRPr="00282194" w:rsidR="00282194" w:rsidP="00282194" w:rsidRDefault="00282194" w14:paraId="2FEBB2C4" w14:textId="77777777">
      <w:pPr>
        <w:rPr>
          <w:rFonts w:eastAsia="Times New Roman"/>
          <w:b/>
          <w:sz w:val="28"/>
          <w:szCs w:val="28"/>
        </w:rPr>
      </w:pPr>
      <w:r w:rsidRPr="00282194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282194" w:rsidR="00282194" w:rsidTr="00B10548" w14:paraId="75934777" w14:textId="77777777">
        <w:tc>
          <w:tcPr>
            <w:tcW w:w="1271" w:type="dxa"/>
          </w:tcPr>
          <w:p w:rsidRPr="00282194" w:rsidR="00282194" w:rsidP="00282194" w:rsidRDefault="00282194" w14:paraId="0035D795" w14:textId="77777777">
            <w:pPr>
              <w:rPr>
                <w:rFonts w:eastAsia="Times New Roman"/>
                <w:b/>
              </w:rPr>
            </w:pPr>
            <w:r w:rsidRPr="00282194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282194" w:rsidR="00282194" w:rsidP="00282194" w:rsidRDefault="00282194" w14:paraId="2C9C2275" w14:textId="77777777">
            <w:pPr>
              <w:rPr>
                <w:rFonts w:eastAsia="Times New Roman"/>
                <w:b/>
              </w:rPr>
            </w:pPr>
            <w:r w:rsidRPr="00282194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282194" w:rsidR="00282194" w:rsidP="00282194" w:rsidRDefault="00282194" w14:paraId="7CE2A63D" w14:textId="77777777">
            <w:pPr>
              <w:rPr>
                <w:rFonts w:eastAsia="Times New Roman"/>
                <w:b/>
              </w:rPr>
            </w:pPr>
            <w:r w:rsidRPr="00282194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282194" w:rsidR="00282194" w:rsidP="00282194" w:rsidRDefault="00282194" w14:paraId="1E10622E" w14:textId="77777777">
            <w:pPr>
              <w:rPr>
                <w:rFonts w:eastAsia="Times New Roman"/>
                <w:b/>
              </w:rPr>
            </w:pPr>
            <w:r w:rsidRPr="00282194">
              <w:rPr>
                <w:rFonts w:eastAsia="Times New Roman"/>
                <w:b/>
              </w:rPr>
              <w:t>Opis promjena</w:t>
            </w:r>
          </w:p>
        </w:tc>
      </w:tr>
      <w:tr w:rsidRPr="00282194" w:rsidR="00282194" w:rsidTr="00B10548" w14:paraId="74278546" w14:textId="77777777">
        <w:tc>
          <w:tcPr>
            <w:tcW w:w="1271" w:type="dxa"/>
          </w:tcPr>
          <w:p w:rsidRPr="00282194" w:rsidR="00282194" w:rsidP="00282194" w:rsidRDefault="00282194" w14:paraId="2E29886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0A61DDAA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282194" w:rsidR="00282194" w:rsidP="00282194" w:rsidRDefault="00282194" w14:paraId="67816FDD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282194" w:rsidR="00282194" w:rsidP="00282194" w:rsidRDefault="00282194" w14:paraId="6BAD5876" w14:textId="77777777">
            <w:pPr>
              <w:rPr>
                <w:rFonts w:eastAsia="Times New Roman"/>
              </w:rPr>
            </w:pPr>
            <w:r w:rsidRPr="00282194">
              <w:rPr>
                <w:rFonts w:eastAsia="Times New Roman"/>
              </w:rPr>
              <w:t>Osnovni nacrt dokumenta</w:t>
            </w:r>
          </w:p>
        </w:tc>
      </w:tr>
      <w:tr w:rsidRPr="00282194" w:rsidR="00282194" w:rsidTr="00B10548" w14:paraId="1C234A12" w14:textId="77777777">
        <w:tc>
          <w:tcPr>
            <w:tcW w:w="1271" w:type="dxa"/>
          </w:tcPr>
          <w:p w:rsidRPr="00282194" w:rsidR="00282194" w:rsidP="00282194" w:rsidRDefault="00282194" w14:paraId="2B30C98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09B07765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51E1236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4516F0DE" w14:textId="77777777">
            <w:pPr>
              <w:rPr>
                <w:rFonts w:eastAsia="Times New Roman"/>
              </w:rPr>
            </w:pPr>
          </w:p>
        </w:tc>
      </w:tr>
      <w:tr w:rsidRPr="00282194" w:rsidR="00282194" w:rsidTr="00B10548" w14:paraId="3E13FF3F" w14:textId="77777777">
        <w:tc>
          <w:tcPr>
            <w:tcW w:w="1271" w:type="dxa"/>
          </w:tcPr>
          <w:p w:rsidRPr="00282194" w:rsidR="00282194" w:rsidP="00282194" w:rsidRDefault="00282194" w14:paraId="10DD4AB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14880E79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429FF014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0CCA0AFB" w14:textId="77777777">
            <w:pPr>
              <w:rPr>
                <w:rFonts w:eastAsia="Times New Roman"/>
              </w:rPr>
            </w:pPr>
          </w:p>
        </w:tc>
      </w:tr>
      <w:tr w:rsidRPr="00282194" w:rsidR="00282194" w:rsidTr="00B10548" w14:paraId="57019FBE" w14:textId="77777777">
        <w:tc>
          <w:tcPr>
            <w:tcW w:w="1271" w:type="dxa"/>
          </w:tcPr>
          <w:p w:rsidRPr="00282194" w:rsidR="00282194" w:rsidP="00282194" w:rsidRDefault="00282194" w14:paraId="2033F958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04F15633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3984A2F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306CBFAA" w14:textId="77777777">
            <w:pPr>
              <w:rPr>
                <w:rFonts w:eastAsia="Times New Roman"/>
              </w:rPr>
            </w:pPr>
          </w:p>
        </w:tc>
      </w:tr>
      <w:tr w:rsidRPr="00282194" w:rsidR="00282194" w:rsidTr="00B10548" w14:paraId="5F32A62F" w14:textId="77777777">
        <w:tc>
          <w:tcPr>
            <w:tcW w:w="1271" w:type="dxa"/>
          </w:tcPr>
          <w:p w:rsidRPr="00282194" w:rsidR="00282194" w:rsidP="00282194" w:rsidRDefault="00282194" w14:paraId="745A24B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413EB75A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1E0CC6BF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6B315910" w14:textId="77777777">
            <w:pPr>
              <w:rPr>
                <w:rFonts w:eastAsia="Times New Roman"/>
              </w:rPr>
            </w:pPr>
          </w:p>
        </w:tc>
      </w:tr>
      <w:tr w:rsidRPr="00282194" w:rsidR="00282194" w:rsidTr="00B10548" w14:paraId="48F63717" w14:textId="77777777">
        <w:tc>
          <w:tcPr>
            <w:tcW w:w="1271" w:type="dxa"/>
          </w:tcPr>
          <w:p w:rsidRPr="00282194" w:rsidR="00282194" w:rsidP="00282194" w:rsidRDefault="00282194" w14:paraId="351E3E2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64433947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01F95434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55200896" w14:textId="77777777">
            <w:pPr>
              <w:rPr>
                <w:rFonts w:eastAsia="Times New Roman"/>
              </w:rPr>
            </w:pPr>
          </w:p>
        </w:tc>
      </w:tr>
      <w:tr w:rsidRPr="00282194" w:rsidR="00282194" w:rsidTr="00B10548" w14:paraId="7B551665" w14:textId="77777777">
        <w:tc>
          <w:tcPr>
            <w:tcW w:w="1271" w:type="dxa"/>
          </w:tcPr>
          <w:p w:rsidRPr="00282194" w:rsidR="00282194" w:rsidP="00282194" w:rsidRDefault="00282194" w14:paraId="28AC3A9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282194" w:rsidR="00282194" w:rsidP="00282194" w:rsidRDefault="00282194" w14:paraId="7251308F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282194" w:rsidR="00282194" w:rsidP="00282194" w:rsidRDefault="00282194" w14:paraId="2FC0DF8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282194" w:rsidR="00282194" w:rsidP="00282194" w:rsidRDefault="00282194" w14:paraId="154B0D97" w14:textId="77777777">
            <w:pPr>
              <w:rPr>
                <w:rFonts w:eastAsia="Times New Roman"/>
              </w:rPr>
            </w:pPr>
          </w:p>
        </w:tc>
      </w:tr>
    </w:tbl>
    <w:p w:rsidRPr="00282194" w:rsidR="00282194" w:rsidP="00282194" w:rsidRDefault="00282194" w14:paraId="0A4917E8" w14:textId="77777777">
      <w:pPr>
        <w:rPr>
          <w:rFonts w:eastAsia="Times New Roman"/>
        </w:rPr>
      </w:pPr>
    </w:p>
    <w:p w:rsidRPr="00282194" w:rsidR="00282194" w:rsidP="00282194" w:rsidRDefault="00282194" w14:paraId="3126D275" w14:textId="77777777">
      <w:pPr>
        <w:rPr>
          <w:rFonts w:eastAsia="Times New Roman"/>
        </w:rPr>
      </w:pPr>
    </w:p>
    <w:bookmarkEnd w:id="2"/>
    <w:p w:rsidRPr="00E82F8D" w:rsidR="00C926CF" w:rsidP="00C926CF" w:rsidRDefault="00C926CF" w14:paraId="3325D2B6" w14:textId="77777777">
      <w:pPr>
        <w:rPr>
          <w:b/>
          <w:sz w:val="28"/>
          <w:szCs w:val="28"/>
        </w:rPr>
      </w:pPr>
      <w:r w:rsidRPr="00E82F8D">
        <w:rPr>
          <w:b/>
          <w:sz w:val="28"/>
          <w:szCs w:val="28"/>
        </w:rPr>
        <w:t>Sadržaj</w:t>
      </w:r>
    </w:p>
    <w:p w:rsidRPr="00E82F8D" w:rsidR="006377DE" w:rsidRDefault="000E2B8B" w14:paraId="66EEDD7B" w14:textId="03F9292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E82F8D">
        <w:fldChar w:fldCharType="begin"/>
      </w:r>
      <w:r w:rsidRPr="00E82F8D" w:rsidR="00EB09E9">
        <w:instrText xml:space="preserve"> TOC \o "1-3" \h \z \u </w:instrText>
      </w:r>
      <w:r w:rsidRPr="00E82F8D">
        <w:fldChar w:fldCharType="separate"/>
      </w:r>
      <w:hyperlink w:history="1" w:anchor="_Toc133501235">
        <w:r w:rsidRPr="00E82F8D" w:rsidR="006377DE">
          <w:rPr>
            <w:rStyle w:val="Hyperlink"/>
            <w:noProof/>
            <w:lang w:val="hr-HR"/>
          </w:rPr>
          <w:t>1.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Svrha, područje primjene i korisnici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_Toc133501235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74B39B69" w14:textId="2DBEA48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501236">
        <w:r w:rsidRPr="00E82F8D" w:rsidR="006377DE">
          <w:rPr>
            <w:rStyle w:val="Hyperlink"/>
            <w:noProof/>
            <w:lang w:val="hr-HR"/>
          </w:rPr>
          <w:t>2.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Referentni dokumenti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_Toc133501236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295E0248" w14:textId="76105546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501237">
        <w:r w:rsidRPr="00E82F8D" w:rsidR="006377DE">
          <w:rPr>
            <w:rStyle w:val="Hyperlink"/>
            <w:noProof/>
            <w:lang w:val="hr-HR"/>
          </w:rPr>
          <w:t>3.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Sigurni razvoj i održavanje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_Toc133501237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168A56CE" w14:textId="4AE67CC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38">
        <w:r w:rsidRPr="00E82F8D" w:rsidR="006377DE">
          <w:rPr>
            <w:rStyle w:val="Hyperlink"/>
            <w:noProof/>
            <w:lang w:val="hr-HR"/>
          </w:rPr>
          <w:t>3.1.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Procjena rizika za proces razvoja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_Toc133501238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5430DDB9" w14:textId="590BCD8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39">
        <w:r w:rsidRPr="00E82F8D" w:rsidR="006377DE">
          <w:rPr>
            <w:rStyle w:val="Hyperlink"/>
            <w:noProof/>
            <w:lang w:val="hr-HR"/>
          </w:rPr>
          <w:t>3.2.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Osiguravanje razvojnog okruženja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_Toc133501239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71B6E795" w14:textId="20BC7D7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0">
        <w:r w:rsidRPr="00E82F8D" w:rsidR="006377DE">
          <w:rPr>
            <w:rStyle w:val="Hyperlink"/>
            <w:noProof/>
            <w:lang w:val="hr-HR"/>
          </w:rPr>
          <w:t>3.3.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Načela izgradnje sigurnih sustava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_Toc133501240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3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10DF361E" w14:textId="762D85E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1">
        <w:r w:rsidRPr="00E82F8D" w:rsidR="006377DE">
          <w:rPr>
            <w:rStyle w:val="Hyperlink"/>
            <w:noProof/>
            <w:lang w:val="hr-HR"/>
          </w:rPr>
          <w:t>3.4.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Sigurno kodiranje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_Toc133501241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5E2BE175" w14:textId="17A2D83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2">
        <w:r w:rsidRPr="00E82F8D" w:rsidR="006377DE">
          <w:rPr>
            <w:rStyle w:val="Hyperlink"/>
            <w:noProof/>
            <w:lang w:val="hr-HR"/>
          </w:rPr>
          <w:t>3.5.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Sigurnosni zahtjevi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_Toc133501242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5475270F" w14:textId="36925C6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3">
        <w:r w:rsidRPr="00E82F8D" w:rsidR="006377DE">
          <w:rPr>
            <w:rStyle w:val="Hyperlink"/>
            <w:noProof/>
            <w:lang w:val="hr-HR"/>
          </w:rPr>
          <w:t>3.6.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Sigurnosni zahtjevi povezani s javnim mrežama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_Toc133501243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2D685752" w14:textId="2D9350B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4">
        <w:r w:rsidRPr="00E82F8D" w:rsidR="006377DE">
          <w:rPr>
            <w:rStyle w:val="Hyperlink"/>
            <w:noProof/>
            <w:lang w:val="hr-HR"/>
          </w:rPr>
          <w:t>3.7.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Provjeravanje i testiranje implementacije sigurnosnih zahtjeva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_Toc133501244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16EABBB5" w14:textId="0A45AAA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5">
        <w:r w:rsidRPr="00E82F8D" w:rsidR="006377DE">
          <w:rPr>
            <w:rStyle w:val="Hyperlink"/>
            <w:noProof/>
            <w:lang w:val="hr-HR"/>
          </w:rPr>
          <w:t>3.8.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Spremište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_Toc133501245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462FDD34" w14:textId="0276D95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6">
        <w:r w:rsidRPr="00E82F8D" w:rsidR="006377DE">
          <w:rPr>
            <w:rStyle w:val="Hyperlink"/>
            <w:noProof/>
            <w:lang w:val="hr-HR"/>
          </w:rPr>
          <w:t>3.9.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Upravljanje verzijama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_Toc133501246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4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3545F48D" w14:textId="46E6EB7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7">
        <w:r w:rsidRPr="00E82F8D" w:rsidR="006377DE">
          <w:rPr>
            <w:rStyle w:val="Hyperlink"/>
            <w:noProof/>
            <w:lang w:val="hr-HR"/>
          </w:rPr>
          <w:t>3.10.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Upravljanje promjenama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_Toc133501247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5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57C384D6" w14:textId="7D6D396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8">
        <w:r w:rsidRPr="00E82F8D" w:rsidR="006377DE">
          <w:rPr>
            <w:rStyle w:val="Hyperlink"/>
            <w:noProof/>
            <w:lang w:val="hr-HR"/>
          </w:rPr>
          <w:t>3.11.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Zaštita testnih podataka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_Toc133501248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5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02CBE7C1" w14:textId="4A54328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501249">
        <w:r w:rsidRPr="00E82F8D" w:rsidR="006377DE">
          <w:rPr>
            <w:rStyle w:val="Hyperlink"/>
            <w:noProof/>
            <w:lang w:val="hr-HR"/>
          </w:rPr>
          <w:t>3.12.</w:t>
        </w:r>
        <w:r w:rsidRPr="00E82F8D" w:rsidR="006377D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Obvezna obuka o sigurnosti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_Toc133501249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5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63867AB4" w14:textId="6D729AE5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501250">
        <w:r w:rsidRPr="00E82F8D" w:rsidR="006377DE">
          <w:rPr>
            <w:rStyle w:val="Hyperlink"/>
            <w:noProof/>
            <w:lang w:val="hr-HR"/>
          </w:rPr>
          <w:t>4.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Upravljanje zapisima koji se vode temeljem ovog dokumenta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_Toc133501250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5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391E2FF3" w14:textId="3FF3990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501251">
        <w:r w:rsidRPr="00E82F8D" w:rsidR="006377DE">
          <w:rPr>
            <w:rStyle w:val="Hyperlink"/>
            <w:noProof/>
            <w:lang w:val="hr-HR"/>
          </w:rPr>
          <w:t>5.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Valjanost i upravljanje dokumentom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_Toc133501251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5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6377DE" w:rsidRDefault="00275C14" w14:paraId="56223E9D" w14:textId="2F7360E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501252">
        <w:r w:rsidRPr="00E82F8D" w:rsidR="006377DE">
          <w:rPr>
            <w:rStyle w:val="Hyperlink"/>
            <w:noProof/>
            <w:lang w:val="hr-HR"/>
          </w:rPr>
          <w:t>6.</w:t>
        </w:r>
        <w:r w:rsidRPr="00E82F8D" w:rsidR="006377D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82F8D" w:rsidR="006377DE">
          <w:rPr>
            <w:rStyle w:val="Hyperlink"/>
            <w:noProof/>
            <w:lang w:val="hr-HR"/>
          </w:rPr>
          <w:t>Prilozi</w:t>
        </w:r>
        <w:r w:rsidRPr="00E82F8D" w:rsidR="006377DE">
          <w:rPr>
            <w:noProof/>
            <w:webHidden/>
          </w:rPr>
          <w:tab/>
        </w:r>
        <w:r w:rsidRPr="00E82F8D" w:rsidR="006377DE">
          <w:rPr>
            <w:noProof/>
            <w:webHidden/>
          </w:rPr>
          <w:fldChar w:fldCharType="begin"/>
        </w:r>
        <w:r w:rsidRPr="00E82F8D" w:rsidR="006377DE">
          <w:rPr>
            <w:noProof/>
            <w:webHidden/>
          </w:rPr>
          <w:instrText xml:space="preserve"> PAGEREF _Toc133501252 \h </w:instrText>
        </w:r>
        <w:r w:rsidRPr="00E82F8D" w:rsidR="006377DE">
          <w:rPr>
            <w:noProof/>
            <w:webHidden/>
          </w:rPr>
        </w:r>
        <w:r w:rsidRPr="00E82F8D" w:rsidR="006377DE">
          <w:rPr>
            <w:noProof/>
            <w:webHidden/>
          </w:rPr>
          <w:fldChar w:fldCharType="separate"/>
        </w:r>
        <w:r w:rsidRPr="00E82F8D" w:rsidR="006377DE">
          <w:rPr>
            <w:noProof/>
            <w:webHidden/>
          </w:rPr>
          <w:t>6</w:t>
        </w:r>
        <w:r w:rsidRPr="00E82F8D" w:rsidR="006377DE">
          <w:rPr>
            <w:noProof/>
            <w:webHidden/>
          </w:rPr>
          <w:fldChar w:fldCharType="end"/>
        </w:r>
      </w:hyperlink>
    </w:p>
    <w:p w:rsidRPr="00E82F8D" w:rsidR="00EB09E9" w:rsidRDefault="000E2B8B" w14:paraId="7ED1E5BF" w14:textId="6FBDFF0F">
      <w:r w:rsidRPr="00E82F8D">
        <w:fldChar w:fldCharType="end"/>
      </w:r>
    </w:p>
    <w:p w:rsidRPr="00E82F8D" w:rsidR="00F95BBC" w:rsidP="00C926CF" w:rsidRDefault="00F95BBC" w14:paraId="0775882A" w14:textId="46806198">
      <w:pPr>
        <w:pStyle w:val="Heading1"/>
      </w:pPr>
      <w:r w:rsidRPr="00E82F8D">
        <w:br w:type="page"/>
      </w:r>
      <w:bookmarkStart w:name="_Toc133501235" w:id="9"/>
      <w:r w:rsidRPr="00E82F8D" w:rsidR="00C926CF">
        <w:t>Svrha, područje primjene i korisnici</w:t>
      </w:r>
      <w:bookmarkEnd w:id="9"/>
    </w:p>
    <w:p w:rsidRPr="00E82F8D" w:rsidR="00006166" w:rsidP="00E17438" w:rsidRDefault="00006166" w14:paraId="4E301509" w14:textId="1589BF98">
      <w:r w:rsidRPr="00E82F8D">
        <w:t xml:space="preserve">Svrha </w:t>
      </w:r>
      <w:r w:rsidRPr="00E82F8D" w:rsidR="00E17438">
        <w:t xml:space="preserve">je </w:t>
      </w:r>
      <w:r w:rsidRPr="00E82F8D">
        <w:t xml:space="preserve">ovog dokumenta </w:t>
      </w:r>
      <w:r w:rsidR="00AE61C0">
        <w:t>utvrditi</w:t>
      </w:r>
      <w:r w:rsidRPr="00E82F8D">
        <w:t xml:space="preserve"> osnovn</w:t>
      </w:r>
      <w:r w:rsidR="00AE61C0">
        <w:t>a</w:t>
      </w:r>
      <w:r w:rsidRPr="00E82F8D">
        <w:t xml:space="preserve"> pravila za siguran razvoj softvera i sustava.</w:t>
      </w:r>
    </w:p>
    <w:p w:rsidRPr="00E82F8D" w:rsidR="00006166" w:rsidP="00E17438" w:rsidRDefault="00006166" w14:paraId="25A3CD71" w14:textId="559FE5C0">
      <w:r w:rsidRPr="00E82F8D">
        <w:t xml:space="preserve">Ovaj </w:t>
      </w:r>
      <w:r w:rsidRPr="00E82F8D" w:rsidR="00E17438">
        <w:t xml:space="preserve">se </w:t>
      </w:r>
      <w:r w:rsidRPr="00E82F8D">
        <w:t>dokument primjenjuje na razvoj i održavanje svih usluga, arhitektur</w:t>
      </w:r>
      <w:r w:rsidRPr="00E82F8D" w:rsidR="00E17438">
        <w:t>a</w:t>
      </w:r>
      <w:r w:rsidRPr="00E82F8D">
        <w:t xml:space="preserve">, softvera i sustava koji su dio </w:t>
      </w:r>
      <w:r w:rsidRPr="00E82F8D" w:rsidR="00E17438">
        <w:t>S</w:t>
      </w:r>
      <w:r w:rsidRPr="00E82F8D">
        <w:t xml:space="preserve">ustava upravljanja informacijskom sigurnošću </w:t>
      </w:r>
      <w:r w:rsidRPr="00E82F8D" w:rsidR="00E17438">
        <w:t xml:space="preserve">(engl. </w:t>
      </w:r>
      <w:r w:rsidRPr="00E82F8D" w:rsidR="00E17438">
        <w:rPr>
          <w:i/>
        </w:rPr>
        <w:t>Information Security Management System – ISMS</w:t>
      </w:r>
      <w:r w:rsidRPr="00E82F8D" w:rsidR="00E17438">
        <w:t>)</w:t>
      </w:r>
      <w:r w:rsidRPr="00E82F8D">
        <w:t>.</w:t>
      </w:r>
    </w:p>
    <w:p w:rsidRPr="00E82F8D" w:rsidR="00F95BBC" w:rsidP="00E17438" w:rsidRDefault="00006166" w14:paraId="1C8D8A9A" w14:textId="4C700F1C">
      <w:r w:rsidRPr="00E82F8D">
        <w:t>Korisnici su ovog dokumenta svi zaposlenici koji rade na razvoju i održavanju u tvrtki [naziv tvrtke].</w:t>
      </w:r>
    </w:p>
    <w:p w:rsidRPr="00E82F8D" w:rsidR="00F95BBC" w:rsidP="00E17438" w:rsidRDefault="00F95BBC" w14:paraId="7D0AE705" w14:textId="69971CF1"/>
    <w:p w:rsidRPr="00E82F8D" w:rsidR="00F95BBC" w:rsidP="00F95BBC" w:rsidRDefault="00C926CF" w14:paraId="264DAA0C" w14:textId="1E5E0E84">
      <w:pPr>
        <w:pStyle w:val="Heading1"/>
      </w:pPr>
      <w:bookmarkStart w:name="_Toc133501236" w:id="10"/>
      <w:r w:rsidRPr="00E82F8D">
        <w:t>Referentni dokumenti</w:t>
      </w:r>
      <w:bookmarkEnd w:id="10"/>
    </w:p>
    <w:p w:rsidRPr="00E82F8D" w:rsidR="00F95BBC" w:rsidP="00E17438" w:rsidRDefault="00E17438" w14:paraId="0C815253" w14:textId="1C67D186">
      <w:pPr>
        <w:numPr>
          <w:ilvl w:val="0"/>
          <w:numId w:val="4"/>
        </w:numPr>
        <w:spacing w:after="0"/>
      </w:pPr>
      <w:r w:rsidRPr="00E82F8D">
        <w:t xml:space="preserve">Norma </w:t>
      </w:r>
      <w:r w:rsidRPr="00E82F8D" w:rsidR="00413104">
        <w:t xml:space="preserve">ISO/IEC 27001, </w:t>
      </w:r>
      <w:r w:rsidR="00AE61C0">
        <w:t>mjere</w:t>
      </w:r>
      <w:r w:rsidRPr="00E82F8D" w:rsidR="004E4A41">
        <w:t xml:space="preserve"> </w:t>
      </w:r>
      <w:r w:rsidRPr="00E82F8D">
        <w:t>A.5.33, A.8.11, A.8.25, A.8.26, A.8.27, A.8.28, A.8.29, A.8.30, A.8.31, A.8.32 i A.8.33</w:t>
      </w:r>
    </w:p>
    <w:p w:rsidRPr="00E82F8D" w:rsidR="0069666F" w:rsidP="00972329" w:rsidRDefault="00E17438" w14:paraId="583FE3F6" w14:textId="19E4B7C8">
      <w:pPr>
        <w:numPr>
          <w:ilvl w:val="0"/>
          <w:numId w:val="4"/>
        </w:numPr>
        <w:spacing w:after="0"/>
      </w:pPr>
      <w:commentRangeStart w:id="11"/>
      <w:r w:rsidRPr="00E82F8D">
        <w:t>Metodologija za procjenu i obradu rizika</w:t>
      </w:r>
      <w:commentRangeEnd w:id="11"/>
      <w:r w:rsidR="00AE61C0">
        <w:rPr>
          <w:rStyle w:val="CommentReference"/>
        </w:rPr>
        <w:commentReference w:id="11"/>
      </w:r>
    </w:p>
    <w:p w:rsidRPr="00E82F8D" w:rsidR="00AA3992" w:rsidP="00AA3992" w:rsidRDefault="00AA3992" w14:paraId="557062B6" w14:textId="79734A00">
      <w:pPr>
        <w:numPr>
          <w:ilvl w:val="0"/>
          <w:numId w:val="4"/>
        </w:numPr>
        <w:spacing w:after="0"/>
      </w:pPr>
      <w:commentRangeStart w:id="12"/>
      <w:r w:rsidRPr="00E82F8D">
        <w:t>Politika sigurnosti dobavljača</w:t>
      </w:r>
      <w:commentRangeEnd w:id="12"/>
      <w:r w:rsidR="00AE61C0">
        <w:rPr>
          <w:rStyle w:val="CommentReference"/>
        </w:rPr>
        <w:commentReference w:id="12"/>
      </w:r>
    </w:p>
    <w:p w:rsidR="00AE61C0" w:rsidP="00AA3992" w:rsidRDefault="00972329" w14:paraId="275F15B0" w14:textId="77777777">
      <w:pPr>
        <w:numPr>
          <w:ilvl w:val="0"/>
          <w:numId w:val="4"/>
        </w:numPr>
        <w:spacing w:after="0"/>
      </w:pPr>
      <w:commentRangeStart w:id="13"/>
      <w:r w:rsidRPr="00E82F8D">
        <w:t>Politika upravljanja promjenama</w:t>
      </w:r>
      <w:commentRangeEnd w:id="13"/>
      <w:r w:rsidR="00CD4B63">
        <w:rPr>
          <w:rStyle w:val="CommentReference"/>
        </w:rPr>
        <w:commentReference w:id="13"/>
      </w:r>
    </w:p>
    <w:p w:rsidRPr="00E82F8D" w:rsidR="00AE611E" w:rsidP="00AA3992" w:rsidRDefault="00972329" w14:paraId="3119A164" w14:textId="35AFDBD7">
      <w:pPr>
        <w:numPr>
          <w:ilvl w:val="0"/>
          <w:numId w:val="4"/>
        </w:numPr>
        <w:spacing w:after="0"/>
      </w:pPr>
      <w:commentRangeStart w:id="14"/>
      <w:r w:rsidRPr="00E82F8D">
        <w:t>Sigurnosne procedure za IT odjel</w:t>
      </w:r>
      <w:commentRangeEnd w:id="14"/>
      <w:r w:rsidR="00AE61C0">
        <w:rPr>
          <w:rStyle w:val="CommentReference"/>
        </w:rPr>
        <w:commentReference w:id="14"/>
      </w:r>
    </w:p>
    <w:p w:rsidRPr="00E82F8D" w:rsidR="00210AA0" w:rsidP="00210AA0" w:rsidRDefault="00E17438" w14:paraId="2AB48F8A" w14:textId="1316BEFB">
      <w:pPr>
        <w:numPr>
          <w:ilvl w:val="0"/>
          <w:numId w:val="4"/>
        </w:numPr>
        <w:spacing w:after="0"/>
      </w:pPr>
      <w:commentRangeStart w:id="15"/>
      <w:r w:rsidRPr="00E82F8D">
        <w:t>Plan obučavanja i osvješćivanja</w:t>
      </w:r>
      <w:commentRangeEnd w:id="15"/>
      <w:r w:rsidR="00AE61C0">
        <w:rPr>
          <w:rStyle w:val="CommentReference"/>
        </w:rPr>
        <w:commentReference w:id="15"/>
      </w:r>
    </w:p>
    <w:p w:rsidRPr="00E82F8D" w:rsidR="00210AA0" w:rsidP="00E17438" w:rsidRDefault="00210AA0" w14:paraId="6BF3781F" w14:textId="77777777"/>
    <w:p w:rsidRPr="00E82F8D" w:rsidR="00F95BBC" w:rsidP="00AA3992" w:rsidRDefault="00972329" w14:paraId="7654390A" w14:textId="20D09821">
      <w:pPr>
        <w:pStyle w:val="Heading1"/>
      </w:pPr>
      <w:bookmarkStart w:name="_Toc416339353" w:id="16"/>
      <w:bookmarkStart w:name="_Toc104389629" w:id="17"/>
      <w:bookmarkStart w:name="_Toc133501237" w:id="18"/>
      <w:commentRangeStart w:id="19"/>
      <w:r w:rsidRPr="00E82F8D">
        <w:t>Sigurni razvoj i održavanje</w:t>
      </w:r>
      <w:bookmarkEnd w:id="16"/>
      <w:bookmarkEnd w:id="17"/>
      <w:bookmarkEnd w:id="18"/>
      <w:commentRangeEnd w:id="19"/>
      <w:r w:rsidR="004528C3">
        <w:rPr>
          <w:rStyle w:val="CommentReference"/>
          <w:b w:val="0"/>
        </w:rPr>
        <w:commentReference w:id="19"/>
      </w:r>
    </w:p>
    <w:p w:rsidRPr="00E82F8D" w:rsidR="0069666F" w:rsidP="00722B54" w:rsidRDefault="00972329" w14:paraId="181D3789" w14:textId="1E8B06F3">
      <w:pPr>
        <w:pStyle w:val="Heading2"/>
      </w:pPr>
      <w:bookmarkStart w:name="_Toc133501238" w:id="20"/>
      <w:r w:rsidRPr="00E82F8D">
        <w:t>Procjena rizika za proces razvoja</w:t>
      </w:r>
      <w:bookmarkEnd w:id="20"/>
    </w:p>
    <w:p w:rsidRPr="00E82F8D" w:rsidR="0069666F" w:rsidP="00D8245F" w:rsidRDefault="00D46C9D" w14:paraId="33E842D6" w14:textId="6BA21582">
      <w:r w:rsidRPr="00E82F8D">
        <w:t xml:space="preserve">Osim procjene rizika koja se provodi prema </w:t>
      </w:r>
      <w:r w:rsidRPr="00E82F8D" w:rsidR="00D8245F">
        <w:t>Metodologiji za procjenu i obradu rizika</w:t>
      </w:r>
      <w:r w:rsidRPr="00E82F8D">
        <w:t xml:space="preserve">, </w:t>
      </w:r>
      <w:commentRangeStart w:id="21"/>
      <w:r w:rsidRPr="00CD4B63" w:rsidR="00CD4B63">
        <w:t>[naziv radnog mjesta za sigurnost razvoja]</w:t>
      </w:r>
      <w:commentRangeEnd w:id="21"/>
      <w:r w:rsidR="00CD4B63">
        <w:rPr>
          <w:rStyle w:val="CommentReference"/>
        </w:rPr>
        <w:commentReference w:id="21"/>
      </w:r>
      <w:r w:rsidRPr="00E82F8D">
        <w:t xml:space="preserve"> </w:t>
      </w:r>
      <w:r w:rsidRPr="00E82F8D" w:rsidR="00D8245F">
        <w:t xml:space="preserve">mora </w:t>
      </w:r>
      <w:commentRangeStart w:id="22"/>
      <w:r w:rsidR="00B10548">
        <w:t>redovito</w:t>
      </w:r>
      <w:commentRangeEnd w:id="22"/>
      <w:r w:rsidR="00B10548">
        <w:rPr>
          <w:rStyle w:val="CommentReference"/>
        </w:rPr>
        <w:commentReference w:id="22"/>
      </w:r>
      <w:r w:rsidR="00B10548">
        <w:t xml:space="preserve"> </w:t>
      </w:r>
      <w:r w:rsidRPr="00E82F8D">
        <w:t xml:space="preserve">provoditi </w:t>
      </w:r>
      <w:r w:rsidR="00756C0D">
        <w:t xml:space="preserve">i </w:t>
      </w:r>
      <w:r w:rsidRPr="00E82F8D">
        <w:t>procjenu</w:t>
      </w:r>
      <w:r w:rsidR="00B10548">
        <w:t xml:space="preserve"> sljedećeg</w:t>
      </w:r>
      <w:commentRangeStart w:id="23"/>
      <w:r w:rsidRPr="00E82F8D" w:rsidR="0069666F">
        <w:t>:</w:t>
      </w:r>
      <w:commentRangeEnd w:id="23"/>
      <w:r w:rsidR="00B10548">
        <w:rPr>
          <w:rStyle w:val="CommentReference"/>
        </w:rPr>
        <w:commentReference w:id="23"/>
      </w:r>
    </w:p>
    <w:p w:rsidRPr="00E82F8D" w:rsidR="0069666F" w:rsidP="00D46C9D" w:rsidRDefault="00D46C9D" w14:paraId="7058CAD4" w14:textId="72E8B776">
      <w:pPr>
        <w:pStyle w:val="ListParagraph"/>
        <w:numPr>
          <w:ilvl w:val="0"/>
          <w:numId w:val="29"/>
        </w:numPr>
      </w:pPr>
      <w:r w:rsidRPr="00E82F8D">
        <w:t>rizika povezanih s neovlaštenim pristupom razvojnom okruženju</w:t>
      </w:r>
    </w:p>
    <w:p w:rsidRPr="00E82F8D" w:rsidR="0069666F" w:rsidP="00D46C9D" w:rsidRDefault="00D46C9D" w14:paraId="196A24F9" w14:textId="60C25322">
      <w:pPr>
        <w:pStyle w:val="ListParagraph"/>
        <w:numPr>
          <w:ilvl w:val="0"/>
          <w:numId w:val="29"/>
        </w:numPr>
      </w:pPr>
      <w:r w:rsidRPr="00E82F8D">
        <w:t xml:space="preserve">rizika povezanih s neovlaštenim promjenama </w:t>
      </w:r>
      <w:r w:rsidR="00B10548">
        <w:t xml:space="preserve">na </w:t>
      </w:r>
      <w:r w:rsidRPr="00E82F8D">
        <w:t>razvojno</w:t>
      </w:r>
      <w:r w:rsidR="00B10548">
        <w:t>m</w:t>
      </w:r>
      <w:r w:rsidRPr="00E82F8D">
        <w:t xml:space="preserve"> okruženj</w:t>
      </w:r>
      <w:r w:rsidR="00B10548">
        <w:t>u</w:t>
      </w:r>
    </w:p>
    <w:p w:rsidRPr="00E82F8D" w:rsidR="0069666F" w:rsidP="00D46C9D" w:rsidRDefault="00D46C9D" w14:paraId="181924F9" w14:textId="2939B143">
      <w:pPr>
        <w:pStyle w:val="ListParagraph"/>
        <w:numPr>
          <w:ilvl w:val="0"/>
          <w:numId w:val="29"/>
        </w:numPr>
      </w:pPr>
      <w:r w:rsidRPr="00E82F8D">
        <w:t>tehničkih ranjivosti IT sustava koji se korist</w:t>
      </w:r>
      <w:r w:rsidR="00B10548">
        <w:t>e</w:t>
      </w:r>
      <w:r w:rsidRPr="00E82F8D">
        <w:t xml:space="preserve"> u </w:t>
      </w:r>
      <w:r w:rsidR="00B10548">
        <w:t>tvrtki</w:t>
      </w:r>
    </w:p>
    <w:p w:rsidRPr="00E82F8D" w:rsidR="004E4A41" w:rsidP="004E4A41" w:rsidRDefault="004E4A41" w14:paraId="086C5232" w14:textId="578AEC47">
      <w:pPr>
        <w:pStyle w:val="ListParagraph"/>
        <w:numPr>
          <w:ilvl w:val="0"/>
          <w:numId w:val="29"/>
        </w:numPr>
      </w:pPr>
      <w:r w:rsidRPr="00E82F8D">
        <w:t xml:space="preserve">rizika koje može donijeti nova tehnologija ako se koristi u </w:t>
      </w:r>
      <w:r w:rsidR="00B10548">
        <w:t>tvrtki</w:t>
      </w:r>
    </w:p>
    <w:p w:rsidRPr="00E82F8D" w:rsidR="00383AEA" w:rsidP="008D3CB2" w:rsidRDefault="00D46C9D" w14:paraId="3233A872" w14:textId="30C6CFC1">
      <w:pPr>
        <w:pStyle w:val="ListParagraph"/>
        <w:numPr>
          <w:ilvl w:val="0"/>
          <w:numId w:val="29"/>
        </w:numPr>
      </w:pPr>
      <w:r w:rsidRPr="00E82F8D">
        <w:t>rizika koje mo</w:t>
      </w:r>
      <w:r w:rsidRPr="00E82F8D" w:rsidR="008D3CB2">
        <w:t>že</w:t>
      </w:r>
      <w:r w:rsidRPr="00E82F8D">
        <w:t xml:space="preserve"> donijeti nova razvojna metodologija i/ili programski jezik ako se koriste u </w:t>
      </w:r>
      <w:r w:rsidR="00B10548">
        <w:t>tvrtki</w:t>
      </w:r>
    </w:p>
    <w:p w:rsidRPr="00E82F8D" w:rsidR="000216CD" w:rsidP="00D46C9D" w:rsidRDefault="00D46C9D" w14:paraId="17AC26FF" w14:textId="7A734CAC">
      <w:pPr>
        <w:pStyle w:val="ListParagraph"/>
        <w:numPr>
          <w:ilvl w:val="0"/>
          <w:numId w:val="29"/>
        </w:numPr>
      </w:pPr>
      <w:r w:rsidRPr="00E82F8D">
        <w:t>rizika povezanih sa zahtjevima licenciranja</w:t>
      </w:r>
    </w:p>
    <w:p w:rsidRPr="00E82F8D" w:rsidR="00922B3B" w:rsidP="00D46C9D" w:rsidRDefault="00972329" w14:paraId="4260C380" w14:textId="245AA064">
      <w:pPr>
        <w:pStyle w:val="Heading2"/>
      </w:pPr>
      <w:bookmarkStart w:name="_Toc104389631" w:id="24"/>
      <w:bookmarkStart w:name="_Toc133501239" w:id="25"/>
      <w:r w:rsidRPr="00E82F8D">
        <w:t>Osigura</w:t>
      </w:r>
      <w:r w:rsidRPr="00E82F8D" w:rsidR="00A2085E">
        <w:t>va</w:t>
      </w:r>
      <w:r w:rsidRPr="00E82F8D" w:rsidR="00D46C9D">
        <w:t>nje</w:t>
      </w:r>
      <w:r w:rsidRPr="00E82F8D">
        <w:t xml:space="preserve"> razvojn</w:t>
      </w:r>
      <w:r w:rsidRPr="00E82F8D" w:rsidR="00D46C9D">
        <w:t>og</w:t>
      </w:r>
      <w:r w:rsidRPr="00E82F8D">
        <w:t xml:space="preserve"> ok</w:t>
      </w:r>
      <w:r w:rsidRPr="00E82F8D" w:rsidR="00D46C9D">
        <w:t>ruženja</w:t>
      </w:r>
      <w:bookmarkEnd w:id="24"/>
      <w:bookmarkEnd w:id="25"/>
    </w:p>
    <w:p w:rsidR="008E270D" w:rsidP="00D8245F" w:rsidRDefault="00B10548" w14:paraId="215ED9BD" w14:textId="7448F894">
      <w:r>
        <w:t xml:space="preserve">Razvojno okruženje </w:t>
      </w:r>
      <w:r w:rsidR="008E270D">
        <w:t xml:space="preserve">bit će osigurano na sljedeći način: </w:t>
      </w:r>
      <w:commentRangeStart w:id="26"/>
      <w:r w:rsidRPr="008E270D" w:rsidR="008E270D">
        <w:t>[sigurnost razvojnog okruženja]</w:t>
      </w:r>
      <w:commentRangeEnd w:id="26"/>
      <w:r w:rsidR="008E270D">
        <w:rPr>
          <w:rStyle w:val="CommentReference"/>
        </w:rPr>
        <w:commentReference w:id="26"/>
      </w:r>
      <w:r w:rsidR="008E270D">
        <w:t>.</w:t>
      </w:r>
    </w:p>
    <w:p w:rsidRPr="00E82F8D" w:rsidR="00B03D17" w:rsidP="00D46C9D" w:rsidRDefault="00972329" w14:paraId="44246406" w14:textId="0C701A6D">
      <w:pPr>
        <w:pStyle w:val="Heading2"/>
      </w:pPr>
      <w:bookmarkStart w:name="_Toc104389632" w:id="27"/>
      <w:bookmarkStart w:name="_Toc133501240" w:id="28"/>
      <w:commentRangeStart w:id="29"/>
      <w:r w:rsidRPr="00E82F8D">
        <w:t xml:space="preserve">Načela </w:t>
      </w:r>
      <w:bookmarkEnd w:id="27"/>
      <w:r w:rsidRPr="00E82F8D" w:rsidR="009D054E">
        <w:t>izgradnje</w:t>
      </w:r>
      <w:r w:rsidRPr="00E82F8D" w:rsidR="00A2085E">
        <w:t xml:space="preserve"> sigurnih sustava</w:t>
      </w:r>
      <w:bookmarkEnd w:id="28"/>
      <w:commentRangeEnd w:id="29"/>
      <w:r w:rsidR="008E270D">
        <w:rPr>
          <w:rStyle w:val="CommentReference"/>
          <w:b w:val="0"/>
        </w:rPr>
        <w:commentReference w:id="29"/>
      </w:r>
    </w:p>
    <w:p w:rsidRPr="00E82F8D" w:rsidR="000216CD" w:rsidP="004E4A41" w:rsidRDefault="008E270D" w14:paraId="431E1AFD" w14:textId="044928BE">
      <w:commentRangeStart w:id="30"/>
      <w:r w:rsidRPr="008E270D">
        <w:t>[naziv radnog mjesta za sigurnost razvoja] će izdati procedure za izgradnju sigurnih informacijskih sustava, kako za razvoj novih sustava, tako i za održavanje postojećih sustava, kao i postaviti minimalne sigurnosne zahtjeve kojih se potrebno pridržavati.</w:t>
      </w:r>
      <w:commentRangeEnd w:id="30"/>
      <w:r>
        <w:rPr>
          <w:rStyle w:val="CommentReference"/>
        </w:rPr>
        <w:commentReference w:id="30"/>
      </w:r>
    </w:p>
    <w:p w:rsidRPr="00E82F8D" w:rsidR="000216CD" w:rsidP="009D054E" w:rsidRDefault="00103DD7" w14:paraId="74FE2975" w14:textId="225AC0CF">
      <w:commentRangeStart w:id="31"/>
      <w:r w:rsidRPr="00E82F8D">
        <w:t>Ist</w:t>
      </w:r>
      <w:r w:rsidRPr="00E82F8D" w:rsidR="009D054E">
        <w:t>a načela</w:t>
      </w:r>
      <w:r w:rsidRPr="00E82F8D">
        <w:t xml:space="preserve"> sigurn</w:t>
      </w:r>
      <w:r w:rsidRPr="00E82F8D" w:rsidR="009D054E">
        <w:t>e izgradnje</w:t>
      </w:r>
      <w:r w:rsidRPr="00E82F8D">
        <w:t xml:space="preserve"> </w:t>
      </w:r>
      <w:r w:rsidRPr="00E82F8D" w:rsidR="009D054E">
        <w:t xml:space="preserve">primjenjivat će se </w:t>
      </w:r>
      <w:r w:rsidR="008E270D">
        <w:t xml:space="preserve">i </w:t>
      </w:r>
      <w:r w:rsidRPr="00E82F8D" w:rsidR="009D054E">
        <w:t xml:space="preserve">na razvoj od strane vanjskih suradnika i bit će propisana kroz </w:t>
      </w:r>
      <w:r w:rsidR="009A4526">
        <w:t>sporazume</w:t>
      </w:r>
      <w:r w:rsidRPr="00E82F8D" w:rsidR="009D054E">
        <w:t xml:space="preserve"> na način koji je opisan u Politici sigurnosti dobavljača</w:t>
      </w:r>
      <w:r w:rsidRPr="00E82F8D" w:rsidR="000216CD">
        <w:t>.</w:t>
      </w:r>
      <w:commentRangeEnd w:id="31"/>
      <w:r w:rsidR="00B85049">
        <w:rPr>
          <w:rStyle w:val="CommentReference"/>
        </w:rPr>
        <w:commentReference w:id="31"/>
      </w:r>
    </w:p>
    <w:p w:rsidRPr="00E82F8D" w:rsidR="00064777" w:rsidP="00103DD7" w:rsidRDefault="00103DD7" w14:paraId="47B53C67" w14:textId="16888037">
      <w:pPr>
        <w:pStyle w:val="Heading2"/>
      </w:pPr>
      <w:bookmarkStart w:name="_Toc104389633" w:id="32"/>
      <w:bookmarkStart w:name="_Toc133501241" w:id="33"/>
      <w:commentRangeStart w:id="34"/>
      <w:r w:rsidRPr="00E82F8D">
        <w:t>Sigurno kodiranje</w:t>
      </w:r>
      <w:bookmarkEnd w:id="32"/>
      <w:bookmarkEnd w:id="33"/>
      <w:commentRangeEnd w:id="34"/>
      <w:r w:rsidR="00B85049">
        <w:rPr>
          <w:rStyle w:val="CommentReference"/>
          <w:b w:val="0"/>
        </w:rPr>
        <w:commentReference w:id="34"/>
      </w:r>
    </w:p>
    <w:p w:rsidRPr="00E82F8D" w:rsidR="00064777" w:rsidP="00103DD7" w:rsidRDefault="00B85049" w14:paraId="0EDB0ED1" w14:textId="0735E0A0">
      <w:commentRangeStart w:id="35"/>
      <w:r w:rsidRPr="00B85049">
        <w:t>[naziv radnog mjesta za sigurnost razvoja] će izdati procedure za sigurno kodiranje informacijskog sustava, kako za razvoj novih sustava tako i za održavanje postojećih sustava, kao i postaviti minimalne zahtjeve za sigurno kodiranje kojih se potrebno pridržavati.</w:t>
      </w:r>
      <w:commentRangeEnd w:id="35"/>
      <w:r>
        <w:rPr>
          <w:rStyle w:val="CommentReference"/>
        </w:rPr>
        <w:commentReference w:id="35"/>
      </w:r>
    </w:p>
    <w:p w:rsidRPr="00E82F8D" w:rsidR="00064777" w:rsidP="00A2085E" w:rsidRDefault="00103DD7" w14:paraId="12FE8033" w14:textId="57836D7E">
      <w:commentRangeStart w:id="36"/>
      <w:r w:rsidRPr="00E82F8D">
        <w:t xml:space="preserve">Ista načela sigurnog kodiranja primjenjivat će se na </w:t>
      </w:r>
      <w:r w:rsidRPr="00E82F8D" w:rsidR="00A2085E">
        <w:t xml:space="preserve">razvoj od strane </w:t>
      </w:r>
      <w:r w:rsidRPr="00E82F8D">
        <w:t>vanjski</w:t>
      </w:r>
      <w:r w:rsidRPr="00E82F8D" w:rsidR="00A2085E">
        <w:t>h</w:t>
      </w:r>
      <w:r w:rsidRPr="00E82F8D">
        <w:t xml:space="preserve"> </w:t>
      </w:r>
      <w:r w:rsidRPr="00E82F8D" w:rsidR="009D054E">
        <w:t>suradnika</w:t>
      </w:r>
      <w:r w:rsidRPr="00E82F8D">
        <w:t xml:space="preserve"> </w:t>
      </w:r>
      <w:r w:rsidRPr="00E82F8D" w:rsidR="00A2085E">
        <w:t>i bit će</w:t>
      </w:r>
      <w:r w:rsidRPr="00E82F8D">
        <w:t xml:space="preserve"> </w:t>
      </w:r>
      <w:r w:rsidRPr="00E82F8D" w:rsidR="00A2085E">
        <w:t>propisana</w:t>
      </w:r>
      <w:r w:rsidRPr="00E82F8D">
        <w:t xml:space="preserve"> kroz ugovore </w:t>
      </w:r>
      <w:r w:rsidRPr="00E82F8D" w:rsidR="00A2085E">
        <w:t>na način koji je opisan</w:t>
      </w:r>
      <w:r w:rsidRPr="00E82F8D">
        <w:t xml:space="preserve"> u Politici sigurnosti dobavljača.</w:t>
      </w:r>
      <w:commentRangeEnd w:id="36"/>
      <w:r w:rsidR="009A4526">
        <w:rPr>
          <w:rStyle w:val="CommentReference"/>
        </w:rPr>
        <w:commentReference w:id="36"/>
      </w:r>
    </w:p>
    <w:p w:rsidRPr="00E82F8D" w:rsidR="003973C9" w:rsidP="00A2085E" w:rsidRDefault="00972329" w14:paraId="55896DA1" w14:textId="6AC7CD18">
      <w:pPr>
        <w:pStyle w:val="Heading2"/>
      </w:pPr>
      <w:bookmarkStart w:name="_Toc104389634" w:id="37"/>
      <w:bookmarkStart w:name="_Toc133501242" w:id="38"/>
      <w:commentRangeStart w:id="39"/>
      <w:r w:rsidRPr="00E82F8D">
        <w:t>Sigurnosni zahtjevi</w:t>
      </w:r>
      <w:bookmarkEnd w:id="37"/>
      <w:bookmarkEnd w:id="38"/>
      <w:commentRangeEnd w:id="39"/>
      <w:r w:rsidR="006D1D42">
        <w:rPr>
          <w:rStyle w:val="CommentReference"/>
          <w:b w:val="0"/>
        </w:rPr>
        <w:commentReference w:id="39"/>
      </w:r>
    </w:p>
    <w:p w:rsidRPr="00E82F8D" w:rsidR="003973C9" w:rsidP="004E4A41" w:rsidRDefault="004E4A41" w14:paraId="143FAAB5" w14:textId="5D747DD7">
      <w:r w:rsidRPr="00E82F8D">
        <w:t>Prilikom nabave novih informacijskih sustava</w:t>
      </w:r>
      <w:r w:rsidRPr="00E82F8D" w:rsidR="00F61233">
        <w:t>,</w:t>
      </w:r>
      <w:r w:rsidRPr="00E82F8D">
        <w:t xml:space="preserve"> ili razvoja ili izmjene postojećih</w:t>
      </w:r>
      <w:r w:rsidRPr="00E82F8D" w:rsidR="003973C9">
        <w:t xml:space="preserve">, </w:t>
      </w:r>
      <w:r w:rsidR="006D1D42">
        <w:t>vlasnik sustava</w:t>
      </w:r>
      <w:r w:rsidRPr="00E82F8D" w:rsidR="003973C9">
        <w:t xml:space="preserve"> </w:t>
      </w:r>
      <w:r w:rsidRPr="00E82F8D">
        <w:t xml:space="preserve">mora dokumentirati sigurnosne zahtjeve u </w:t>
      </w:r>
      <w:commentRangeStart w:id="40"/>
      <w:r w:rsidRPr="00E82F8D" w:rsidR="00E82F8D">
        <w:t>Specifikaciji zahtjeva za informacijski sustav</w:t>
      </w:r>
      <w:commentRangeEnd w:id="40"/>
      <w:r w:rsidR="006D1D42">
        <w:rPr>
          <w:rStyle w:val="CommentReference"/>
        </w:rPr>
        <w:commentReference w:id="40"/>
      </w:r>
      <w:r w:rsidRPr="00E82F8D" w:rsidR="00F61233">
        <w:t>.</w:t>
      </w:r>
    </w:p>
    <w:p w:rsidR="00F43DC7" w:rsidP="00A2085E" w:rsidRDefault="00972329" w14:paraId="6984A6D6" w14:textId="15EF129B">
      <w:pPr>
        <w:pStyle w:val="Heading2"/>
      </w:pPr>
      <w:bookmarkStart w:name="_Toc370057053" w:id="41"/>
      <w:bookmarkStart w:name="_Toc104389635" w:id="42"/>
      <w:bookmarkStart w:name="_Toc133501243" w:id="43"/>
      <w:commentRangeStart w:id="44"/>
      <w:r w:rsidRPr="00E82F8D">
        <w:t>Sigurnosni zahtjevi povezani s javnim mrežama</w:t>
      </w:r>
      <w:bookmarkEnd w:id="41"/>
      <w:bookmarkEnd w:id="42"/>
      <w:bookmarkEnd w:id="43"/>
      <w:commentRangeEnd w:id="44"/>
      <w:r w:rsidR="004528C3">
        <w:rPr>
          <w:rStyle w:val="CommentReference"/>
          <w:b w:val="0"/>
        </w:rPr>
        <w:commentReference w:id="44"/>
      </w:r>
    </w:p>
    <w:p w:rsidR="00A47160" w:rsidP="00A47160" w:rsidRDefault="00A47160" w14:paraId="0FA990AA" w14:textId="00628D70">
      <w:r>
        <w:t>…</w:t>
      </w:r>
    </w:p>
    <w:p w:rsidRPr="00DB2F2D" w:rsidR="00A47160" w:rsidP="00A47160" w:rsidRDefault="00A47160" w14:paraId="020DAA43" w14:textId="77777777"/>
    <w:p w:rsidRPr="00DB2F2D" w:rsidR="00A47160" w:rsidP="00A47160" w:rsidRDefault="00A47160" w14:paraId="61498FD9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A47160" w:rsidP="00A47160" w:rsidRDefault="00A47160" w14:paraId="5E206AEC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A47160" w:rsidR="00A47160" w:rsidP="00A47160" w:rsidRDefault="00A47160" w14:paraId="5FD8ADE5" w14:textId="77777777">
      <w:bookmarkStart w:name="_GoBack" w:id="45"/>
      <w:bookmarkEnd w:id="45"/>
    </w:p>
    <w:sectPr w:rsidRPr="00A47160" w:rsidR="00A47160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8T18:33:00Z" w:id="0">
    <w:p w:rsidR="00B10548" w:rsidP="00282194" w:rsidRDefault="00B10548" w14:paraId="05556CCE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B10548" w:rsidP="00282194" w:rsidRDefault="00B10548" w14:paraId="393BD475" w14:textId="77777777">
      <w:pPr>
        <w:pStyle w:val="CommentText"/>
      </w:pPr>
    </w:p>
    <w:p w:rsidR="00B10548" w:rsidP="00282194" w:rsidRDefault="00B10548" w14:paraId="561B97E9" w14:textId="47525A21">
      <w:pPr>
        <w:pStyle w:val="CommentText"/>
      </w:pPr>
      <w:r>
        <w:t>Nakon što ste izvršili unos, uglate zagrade trebate obrisati.</w:t>
      </w:r>
    </w:p>
  </w:comment>
  <w:comment w:initials="A" w:author="Advisera" w:date="2024-03-04T18:00:00Z" w:id="1">
    <w:p w:rsidRPr="00E17438" w:rsidR="004528C3" w:rsidP="004528C3" w:rsidRDefault="004528C3" w14:paraId="2BBC08FC" w14:textId="77777777">
      <w:pPr>
        <w:pStyle w:val="CommentText"/>
      </w:pPr>
      <w:r>
        <w:rPr>
          <w:rStyle w:val="CommentReference"/>
        </w:rPr>
        <w:annotationRef/>
      </w:r>
      <w:r w:rsidRPr="00E17438">
        <w:rPr>
          <w:rStyle w:val="CommentReference"/>
        </w:rPr>
        <w:annotationRef/>
      </w:r>
      <w:r w:rsidRPr="00E17438">
        <w:rPr>
          <w:rStyle w:val="CommentReference"/>
          <w:color w:val="FF0000"/>
        </w:rPr>
        <w:annotationRef/>
      </w:r>
      <w:r w:rsidRPr="00E17438">
        <w:t xml:space="preserve">Za više saznanja o </w:t>
      </w:r>
      <w:r>
        <w:t>sigurnom razvoju</w:t>
      </w:r>
      <w:r w:rsidRPr="00E17438">
        <w:t>, pročitajte sljedeći članak:</w:t>
      </w:r>
    </w:p>
    <w:p w:rsidRPr="00E17438" w:rsidR="004528C3" w:rsidP="004528C3" w:rsidRDefault="004528C3" w14:paraId="67B17F64" w14:textId="77777777">
      <w:pPr>
        <w:pStyle w:val="CommentText"/>
      </w:pPr>
    </w:p>
    <w:p w:rsidR="004528C3" w:rsidRDefault="004528C3" w14:paraId="52877692" w14:textId="296BC1CE">
      <w:pPr>
        <w:pStyle w:val="CommentText"/>
      </w:pPr>
      <w:r w:rsidRPr="004528C3">
        <w:t>How to integrate ISO 27001 controls into the system/software development life cycle (SDLC)</w:t>
      </w:r>
      <w:r w:rsidRPr="00E17438">
        <w:t xml:space="preserve"> </w:t>
      </w:r>
      <w:hyperlink w:history="1" r:id="rId1">
        <w:r>
          <w:rPr>
            <w:rStyle w:val="Hyperlink"/>
            <w:lang w:val="hr-HR"/>
          </w:rPr>
          <w:t>https://advisera.com/27001academy/how-to-integrate-iso-27001-controls-into-the-system-software-development-life-cycle-sdlc/</w:t>
        </w:r>
      </w:hyperlink>
    </w:p>
  </w:comment>
  <w:comment w:initials="A" w:author="Advisera" w:date="2024-01-26T10:49:00Z" w:id="3">
    <w:p w:rsidR="00B10548" w:rsidP="00282194" w:rsidRDefault="00B10548" w14:paraId="3964AEAB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B10548" w:rsidP="00282194" w:rsidRDefault="00B10548" w14:paraId="668D99A1" w14:textId="77777777">
      <w:pPr>
        <w:pStyle w:val="CommentText"/>
      </w:pPr>
    </w:p>
    <w:p w:rsidR="00B10548" w:rsidP="00282194" w:rsidRDefault="00B10548" w14:paraId="614BA894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B10548" w:rsidP="00282194" w:rsidRDefault="00B10548" w14:paraId="2E8F0F9B" w14:textId="77777777">
      <w:pPr>
        <w:pStyle w:val="CommentText"/>
      </w:pPr>
    </w:p>
    <w:p w:rsidR="00B10548" w:rsidP="00282194" w:rsidRDefault="00B10548" w14:paraId="41567EFB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B10548" w:rsidP="00282194" w:rsidRDefault="00B10548" w14:paraId="2E523C93" w14:textId="77777777">
      <w:pPr>
        <w:pStyle w:val="CommentText"/>
        <w:numPr>
          <w:ilvl w:val="0"/>
          <w:numId w:val="39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B10548" w:rsidP="00282194" w:rsidRDefault="00B10548" w14:paraId="23EAA1A1" w14:textId="77777777">
      <w:pPr>
        <w:pStyle w:val="CommentText"/>
        <w:numPr>
          <w:ilvl w:val="0"/>
          <w:numId w:val="39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B10548" w:rsidP="00282194" w:rsidRDefault="00B10548" w14:paraId="7B47693D" w14:textId="77777777">
      <w:pPr>
        <w:pStyle w:val="CommentText"/>
        <w:numPr>
          <w:ilvl w:val="0"/>
          <w:numId w:val="39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B10548" w:rsidP="00282194" w:rsidRDefault="00B10548" w14:paraId="7D9D3B7F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B10548" w:rsidP="00282194" w:rsidRDefault="00B10548" w14:paraId="14007E89" w14:textId="77777777">
      <w:pPr>
        <w:pStyle w:val="CommentText"/>
      </w:pPr>
    </w:p>
    <w:p w:rsidR="00B10548" w:rsidP="00282194" w:rsidRDefault="00B10548" w14:paraId="720309EF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B10548" w:rsidP="00282194" w:rsidRDefault="00B10548" w14:paraId="79A1108E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B10548" w:rsidP="00282194" w:rsidRDefault="00B10548" w14:paraId="330505CE" w14:textId="77777777">
      <w:pPr>
        <w:pStyle w:val="CommentText"/>
      </w:pPr>
    </w:p>
    <w:p w:rsidR="00B10548" w:rsidP="00282194" w:rsidRDefault="00B10548" w14:paraId="62BC912A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B10548" w:rsidP="00282194" w:rsidRDefault="00B10548" w14:paraId="7719F695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B10548" w:rsidP="00282194" w:rsidRDefault="00B10548" w14:paraId="3A15BBC6" w14:textId="77777777">
      <w:pPr>
        <w:pStyle w:val="CommentText"/>
      </w:pPr>
    </w:p>
    <w:p w:rsidR="00B10548" w:rsidP="00282194" w:rsidRDefault="00B10548" w14:paraId="6ED16854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B10548" w:rsidP="00282194" w:rsidRDefault="00B10548" w14:paraId="729C50B4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B10548" w:rsidP="00282194" w:rsidRDefault="00B10548" w14:paraId="71D102B2" w14:textId="77777777">
      <w:pPr>
        <w:pStyle w:val="CommentText"/>
      </w:pPr>
    </w:p>
    <w:p w:rsidR="00B10548" w:rsidP="00282194" w:rsidRDefault="00B10548" w14:paraId="7A6169DC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B10548" w:rsidP="00282194" w:rsidRDefault="00B10548" w14:paraId="06271F3A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B10548" w:rsidP="00282194" w:rsidRDefault="00B10548" w14:paraId="25E5A2C1" w14:textId="77777777">
      <w:pPr>
        <w:pStyle w:val="CommentText"/>
      </w:pPr>
    </w:p>
    <w:p w:rsidR="00B10548" w:rsidP="00282194" w:rsidRDefault="00B10548" w14:paraId="75A17FCE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B10548" w:rsidP="00282194" w:rsidRDefault="00B10548" w14:paraId="4FB0FCCB" w14:textId="77777777">
      <w:pPr>
        <w:pStyle w:val="CommentText"/>
      </w:pPr>
    </w:p>
    <w:p w:rsidR="00B10548" w:rsidP="00282194" w:rsidRDefault="00B10548" w14:paraId="53DED46E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8T18:42:00Z" w:id="11">
    <w:p w:rsidR="00B10548" w:rsidRDefault="00B10548" w14:paraId="1D53F98D" w14:textId="3D47D045">
      <w:pPr>
        <w:pStyle w:val="CommentText"/>
      </w:pPr>
      <w:r>
        <w:rPr>
          <w:rStyle w:val="CommentReference"/>
        </w:rPr>
        <w:annotationRef/>
      </w:r>
      <w:r w:rsidRPr="00AE61C0">
        <w:t>Predložak za ovaj dokument možete pronaći u ISO 27001 paketu dokumentacije, u mapi “Procjena i obrada rizika”.</w:t>
      </w:r>
    </w:p>
  </w:comment>
  <w:comment w:initials="A" w:author="Advisera" w:date="2024-02-28T18:42:00Z" w:id="12">
    <w:p w:rsidR="00B10548" w:rsidRDefault="00B10548" w14:paraId="13F25D80" w14:textId="3F9CF991">
      <w:pPr>
        <w:pStyle w:val="CommentText"/>
      </w:pPr>
      <w:r>
        <w:rPr>
          <w:rStyle w:val="CommentReference"/>
        </w:rPr>
        <w:annotationRef/>
      </w:r>
      <w:r w:rsidRPr="00AE61C0">
        <w:t>Predložak za ovaj dokument možete pronaći u ISO 27001 paketu dokumentacije, u mapi “Sigurnosne mjere iz Aneksa A”.</w:t>
      </w:r>
    </w:p>
  </w:comment>
  <w:comment w:initials="A" w:author="Advisera" w:date="2024-02-28T18:43:00Z" w:id="13">
    <w:p w:rsidR="00B10548" w:rsidRDefault="00B10548" w14:paraId="2D5377A5" w14:textId="4E3CB7E5">
      <w:pPr>
        <w:pStyle w:val="CommentText"/>
      </w:pPr>
      <w:r>
        <w:rPr>
          <w:rStyle w:val="CommentReference"/>
        </w:rPr>
        <w:annotationRef/>
      </w:r>
      <w:r>
        <w:t>Izbrišite ovu stavku ako je Politika upravljanja promjenama implementirana kao dio Sigurnosnih procedura za IT odjel.</w:t>
      </w:r>
    </w:p>
  </w:comment>
  <w:comment w:initials="A" w:author="Advisera" w:date="2024-02-28T18:42:00Z" w:id="14">
    <w:p w:rsidR="00B10548" w:rsidRDefault="00B10548" w14:paraId="1C62EAB9" w14:textId="545BBA96">
      <w:pPr>
        <w:pStyle w:val="CommentText"/>
      </w:pPr>
      <w:r>
        <w:rPr>
          <w:rStyle w:val="CommentReference"/>
        </w:rPr>
        <w:annotationRef/>
      </w:r>
      <w:r w:rsidRPr="00AE61C0">
        <w:t>Predložak za ovaj dokument možete pronaći u ISO 27001 paketu dokumentacije, u mapi “Sigurnosne mjere iz Aneksa A”.</w:t>
      </w:r>
    </w:p>
  </w:comment>
  <w:comment w:initials="A" w:author="Advisera" w:date="2024-02-28T18:42:00Z" w:id="15">
    <w:p w:rsidR="00B10548" w:rsidRDefault="00B10548" w14:paraId="10A37902" w14:textId="753261E5">
      <w:pPr>
        <w:pStyle w:val="CommentText"/>
      </w:pPr>
      <w:r>
        <w:rPr>
          <w:rStyle w:val="CommentReference"/>
        </w:rPr>
        <w:annotationRef/>
      </w:r>
      <w:r w:rsidRPr="00AE61C0">
        <w:t>Predložak za ovaj dokument možete pronaći u ISO 27001 paketu dokumentacije, u mapi “Obuka i podizanje svijesti”.</w:t>
      </w:r>
    </w:p>
  </w:comment>
  <w:comment w:initials="A" w:author="Advisera" w:date="2024-03-04T18:01:00Z" w:id="19">
    <w:p w:rsidR="004528C3" w:rsidP="004528C3" w:rsidRDefault="004528C3" w14:paraId="0976F0C4" w14:textId="77777777">
      <w:pPr>
        <w:pStyle w:val="CommentText"/>
      </w:pPr>
      <w:r>
        <w:rPr>
          <w:rStyle w:val="CommentReference"/>
        </w:rPr>
        <w:annotationRef/>
      </w:r>
      <w:r>
        <w:t>Budući da se tehnologija koja se koristi vrlo razlikuje od tvrtke do tvrtke, u ovom dokumentu nije bilo moguće napisati detaljna pravila.</w:t>
      </w:r>
    </w:p>
    <w:p w:rsidR="004528C3" w:rsidP="004528C3" w:rsidRDefault="004528C3" w14:paraId="32FF3F9C" w14:textId="77777777">
      <w:pPr>
        <w:pStyle w:val="CommentText"/>
      </w:pPr>
    </w:p>
    <w:p w:rsidR="004528C3" w:rsidP="004528C3" w:rsidRDefault="004528C3" w14:paraId="6F4257E8" w14:textId="05380430">
      <w:pPr>
        <w:pStyle w:val="CommentText"/>
      </w:pPr>
      <w:r>
        <w:t>Prema tome, morat ćete prilagoditi ovaj odjeljak vašim vlastitim okolnostima.</w:t>
      </w:r>
    </w:p>
  </w:comment>
  <w:comment w:initials="A" w:author="Advisera" w:date="2024-02-28T18:51:00Z" w:id="21">
    <w:p w:rsidR="00B10548" w:rsidRDefault="00B10548" w14:paraId="110CB919" w14:textId="71AE1EA4">
      <w:pPr>
        <w:pStyle w:val="CommentText"/>
      </w:pPr>
      <w:r>
        <w:rPr>
          <w:rStyle w:val="CommentReference"/>
        </w:rPr>
        <w:annotationRef/>
      </w:r>
      <w:r>
        <w:t>Tko je nadležan za izvođenje procjene rizika za za razvoj softvera?</w:t>
      </w:r>
    </w:p>
    <w:p w:rsidR="00B10548" w:rsidRDefault="00B10548" w14:paraId="3FDA76EF" w14:textId="00B0C5CE">
      <w:pPr>
        <w:pStyle w:val="CommentText"/>
      </w:pPr>
    </w:p>
    <w:p w:rsidR="00B10548" w:rsidRDefault="00B10548" w14:paraId="18A131ED" w14:textId="0497C3F8">
      <w:pPr>
        <w:pStyle w:val="CommentText"/>
      </w:pPr>
      <w:r>
        <w:t xml:space="preserve">Ovo je obično posao glavne osobe nadležne za sigurnost (npr. </w:t>
      </w:r>
      <w:r w:rsidRPr="001C6EEB">
        <w:t>glavni službenik za informacijsku sigurnost</w:t>
      </w:r>
      <w:r>
        <w:t xml:space="preserve"> (CISO)) ili stručnjaka kao što su stručnjak za</w:t>
      </w:r>
      <w:r w:rsidRPr="00B10548">
        <w:t xml:space="preserve"> životni ciklus sigurnog razvoja</w:t>
      </w:r>
      <w:r>
        <w:t>, inženjer za sigurnost aplikacija, inženjer za sigurnost, razvoj i operacije (DevSecOps), itd.</w:t>
      </w:r>
    </w:p>
  </w:comment>
  <w:comment w:initials="A" w:author="Advisera" w:date="2024-02-28T18:59:00Z" w:id="22">
    <w:p w:rsidR="00B10548" w:rsidRDefault="00B10548" w14:paraId="114030A0" w14:textId="7E0768E8">
      <w:pPr>
        <w:pStyle w:val="CommentText"/>
      </w:pPr>
      <w:r>
        <w:rPr>
          <w:rStyle w:val="CommentReference"/>
        </w:rPr>
        <w:annotationRef/>
      </w:r>
      <w:r w:rsidRPr="00B10548">
        <w:t>Ukoliko je potrebno, navedite koliko često. Npr. svakih šest mjeseci.</w:t>
      </w:r>
    </w:p>
  </w:comment>
  <w:comment w:initials="A" w:author="Advisera" w:date="2024-02-28T19:00:00Z" w:id="23">
    <w:p w:rsidR="00B10548" w:rsidRDefault="00B10548" w14:paraId="55884AEE" w14:textId="1BF90A19">
      <w:pPr>
        <w:pStyle w:val="CommentText"/>
      </w:pPr>
      <w:r>
        <w:rPr>
          <w:rStyle w:val="CommentReference"/>
        </w:rPr>
        <w:annotationRef/>
      </w:r>
      <w:r>
        <w:t>Navedene</w:t>
      </w:r>
      <w:r w:rsidRPr="00B10548">
        <w:t xml:space="preserve"> su </w:t>
      </w:r>
      <w:r>
        <w:t xml:space="preserve">stavke </w:t>
      </w:r>
      <w:r w:rsidRPr="00B10548">
        <w:t xml:space="preserve">samo preporuke; možete ih prilagoditi praksama vaše </w:t>
      </w:r>
      <w:r>
        <w:t>tvrtke,</w:t>
      </w:r>
      <w:r w:rsidRPr="00B10548">
        <w:t xml:space="preserve"> rezultatima procjene rizika te primjenjivim zakonima, propisima i ugovorima.</w:t>
      </w:r>
    </w:p>
  </w:comment>
  <w:comment w:initials="A" w:author="Advisera" w:date="2024-02-28T19:06:00Z" w:id="26">
    <w:p w:rsidR="008E270D" w:rsidRDefault="008E270D" w14:paraId="479501AE" w14:textId="5B4140C6">
      <w:pPr>
        <w:pStyle w:val="CommentText"/>
      </w:pPr>
      <w:r>
        <w:rPr>
          <w:rStyle w:val="CommentReference"/>
        </w:rPr>
        <w:annotationRef/>
      </w:r>
      <w:r>
        <w:t xml:space="preserve">Na primjer, utvrdite </w:t>
      </w:r>
      <w:r w:rsidRPr="008E270D">
        <w:t>unutarnje kao i vanjske zahtjeve</w:t>
      </w:r>
      <w:r>
        <w:t xml:space="preserve">; </w:t>
      </w:r>
      <w:r w:rsidRPr="008E270D">
        <w:t>opišite kako će pristup razvojnom okruženju biti ograničen samo na ovlaštene zaposlenike, kako će biti odvojen od okruženja za testiranje i pro</w:t>
      </w:r>
      <w:r>
        <w:t>dukciju</w:t>
      </w:r>
      <w:r w:rsidRPr="008E270D">
        <w:t>, kako se izrađuju sigurnosne kopije</w:t>
      </w:r>
      <w:r>
        <w:t>, itd.</w:t>
      </w:r>
    </w:p>
  </w:comment>
  <w:comment w:initials="A" w:author="Advisera" w:date="2024-02-28T19:09:00Z" w:id="29">
    <w:p w:rsidR="008E270D" w:rsidRDefault="008E270D" w14:paraId="64D41D0B" w14:textId="601E0689">
      <w:pPr>
        <w:pStyle w:val="CommentText"/>
      </w:pPr>
      <w:r>
        <w:rPr>
          <w:rStyle w:val="CommentReference"/>
        </w:rPr>
        <w:annotationRef/>
      </w:r>
      <w:r w:rsidRPr="008E270D">
        <w:t>Izbrišite cijeli ovaj odjeljak ako je mjera A.</w:t>
      </w:r>
      <w:r>
        <w:t>8</w:t>
      </w:r>
      <w:r w:rsidRPr="008E270D">
        <w:t>.</w:t>
      </w:r>
      <w:r>
        <w:t>27</w:t>
      </w:r>
      <w:r w:rsidRPr="008E270D">
        <w:t xml:space="preserve"> označena kao neprimjenjiva u Izvješću o primjenjivosti.</w:t>
      </w:r>
    </w:p>
  </w:comment>
  <w:comment w:initials="A" w:author="Advisera" w:date="2024-02-28T19:12:00Z" w:id="30">
    <w:p w:rsidRPr="00D8245F" w:rsidR="008E270D" w:rsidP="008E270D" w:rsidRDefault="008E270D" w14:paraId="114820C9" w14:textId="78118A3F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t>Ove procedure mogu uključivati, na primjer</w:t>
      </w:r>
      <w:r>
        <w:rPr>
          <w:rStyle w:val="CommentReference"/>
        </w:rPr>
        <w:annotationRef/>
      </w:r>
      <w:r>
        <w:rPr>
          <w:rStyle w:val="CommentReference"/>
        </w:rPr>
        <w:t>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8245F">
        <w:rPr>
          <w:rStyle w:val="CommentReference"/>
        </w:rPr>
        <w:t xml:space="preserve"> smjernice o tehnikama sigurnog programiranja (posebno za svaki programski jezik), tehnikama provjere autentičnosti korisnika, sigurnoj kontroli sesije, provjeri valjanosti podataka</w:t>
      </w:r>
      <w:r>
        <w:rPr>
          <w:rStyle w:val="CommentReference"/>
        </w:rPr>
        <w:t>,</w:t>
      </w:r>
      <w:r w:rsidRPr="00D8245F">
        <w:rPr>
          <w:rStyle w:val="CommentReference"/>
        </w:rPr>
        <w:t xml:space="preserve"> itd.</w:t>
      </w:r>
    </w:p>
    <w:p w:rsidRPr="00D8245F" w:rsidR="008E270D" w:rsidP="008E270D" w:rsidRDefault="008E270D" w14:paraId="171E7FE9" w14:textId="77777777">
      <w:pPr>
        <w:pStyle w:val="CommentText"/>
        <w:rPr>
          <w:rStyle w:val="CommentReference"/>
        </w:rPr>
      </w:pPr>
    </w:p>
    <w:p w:rsidRPr="00A2085E" w:rsidR="008E270D" w:rsidP="008E270D" w:rsidRDefault="008E270D" w14:paraId="081DCCAA" w14:textId="77777777">
      <w:pPr>
        <w:pStyle w:val="CommentText"/>
      </w:pPr>
      <w:r w:rsidRPr="00A2085E">
        <w:rPr>
          <w:rStyle w:val="CommentReference"/>
        </w:rPr>
        <w:t>Pokrijte sve slojeve izgradnje – posao, podatke, aplikacije i tehnologiju.</w:t>
      </w:r>
    </w:p>
    <w:p w:rsidRPr="00A2085E" w:rsidR="008E270D" w:rsidP="008E270D" w:rsidRDefault="008E270D" w14:paraId="7A414004" w14:textId="77777777">
      <w:pPr>
        <w:pStyle w:val="CommentText"/>
      </w:pPr>
    </w:p>
    <w:p w:rsidR="008E270D" w:rsidP="008E270D" w:rsidRDefault="008E270D" w14:paraId="3441C460" w14:textId="77777777">
      <w:pPr>
        <w:pStyle w:val="CommentText"/>
      </w:pPr>
      <w:r>
        <w:t>Za više saznanja o ovoj temi</w:t>
      </w:r>
      <w:r w:rsidRPr="007615F8">
        <w:t xml:space="preserve">, pročitajte </w:t>
      </w:r>
      <w:r>
        <w:t>sljedeći</w:t>
      </w:r>
      <w:r w:rsidRPr="007615F8">
        <w:t xml:space="preserve"> članak:</w:t>
      </w:r>
    </w:p>
    <w:p w:rsidR="008E270D" w:rsidRDefault="008E270D" w14:paraId="6920CEBB" w14:textId="61320F79">
      <w:pPr>
        <w:pStyle w:val="CommentText"/>
      </w:pPr>
      <w:r w:rsidRPr="00960234">
        <w:t xml:space="preserve">What are secure engineering principles in ISO 27001? </w:t>
      </w:r>
      <w:hyperlink w:history="1" r:id="rId2">
        <w:r w:rsidRPr="00A2085E">
          <w:rPr>
            <w:rStyle w:val="Hyperlink"/>
            <w:lang w:val="hr-HR"/>
          </w:rPr>
          <w:t>http://advisera.com/27001academy/blog/2015/08/31/what-are-secure-engineering-principles-in-iso-270012013-control-a-14-2-5/</w:t>
        </w:r>
      </w:hyperlink>
    </w:p>
  </w:comment>
  <w:comment w:initials="A" w:author="Advisera" w:date="2024-02-28T19:20:00Z" w:id="31">
    <w:p w:rsidR="00B85049" w:rsidRDefault="00B85049" w14:paraId="423936F1" w14:textId="19412DB1">
      <w:pPr>
        <w:pStyle w:val="CommentText"/>
      </w:pPr>
      <w:r>
        <w:rPr>
          <w:rStyle w:val="CommentReference"/>
        </w:rPr>
        <w:annotationRef/>
      </w:r>
      <w:r w:rsidRPr="00B85049">
        <w:t>Izbrišite cijeli ovaj od</w:t>
      </w:r>
      <w:r>
        <w:t>lomak</w:t>
      </w:r>
      <w:r w:rsidRPr="00B85049">
        <w:t xml:space="preserve"> ako je mjera A.</w:t>
      </w:r>
      <w:r>
        <w:t>8</w:t>
      </w:r>
      <w:r w:rsidRPr="00B85049">
        <w:t>.</w:t>
      </w:r>
      <w:r>
        <w:t>30</w:t>
      </w:r>
      <w:r w:rsidRPr="00B85049">
        <w:t xml:space="preserve"> označena kao neprimjenjiva u Izvješću o primjenjivosti.</w:t>
      </w:r>
    </w:p>
  </w:comment>
  <w:comment w:initials="A" w:author="Advisera" w:date="2024-02-28T19:22:00Z" w:id="34">
    <w:p w:rsidR="00B85049" w:rsidRDefault="00B85049" w14:paraId="4B312FDA" w14:textId="2143EA69">
      <w:pPr>
        <w:pStyle w:val="CommentText"/>
      </w:pPr>
      <w:r>
        <w:rPr>
          <w:rStyle w:val="CommentReference"/>
        </w:rPr>
        <w:annotationRef/>
      </w:r>
      <w:r w:rsidRPr="00B85049">
        <w:t>Izbrišite cijeli ovaj odjeljak ako je mjera A.</w:t>
      </w:r>
      <w:r>
        <w:t>8</w:t>
      </w:r>
      <w:r w:rsidRPr="00B85049">
        <w:t>.</w:t>
      </w:r>
      <w:r>
        <w:t>28</w:t>
      </w:r>
      <w:r w:rsidRPr="00B85049">
        <w:t xml:space="preserve"> označena kao neprimjenjiva u Izvješću o primjenjivosti.</w:t>
      </w:r>
    </w:p>
  </w:comment>
  <w:comment w:initials="A" w:author="Advisera" w:date="2024-02-28T19:24:00Z" w:id="35">
    <w:p w:rsidR="00B85049" w:rsidRDefault="00B85049" w14:paraId="3977D3F3" w14:textId="0A1CDE56">
      <w:pPr>
        <w:pStyle w:val="CommentText"/>
      </w:pPr>
      <w:r>
        <w:rPr>
          <w:rStyle w:val="CommentReference"/>
        </w:rPr>
        <w:annotationRef/>
      </w:r>
      <w:r w:rsidRPr="00B85049">
        <w:t>Npr. smjernice o tehnikama sigurnog programiranja (zasebno za svaki programski jezik) poput programiranja u paru, recenziranja, refaktoriranja, itd.</w:t>
      </w:r>
    </w:p>
  </w:comment>
  <w:comment w:initials="A" w:author="Advisera" w:date="2024-02-28T19:26:00Z" w:id="36">
    <w:p w:rsidR="009A4526" w:rsidRDefault="009A4526" w14:paraId="11AB96C1" w14:textId="548E219D">
      <w:pPr>
        <w:pStyle w:val="CommentText"/>
      </w:pPr>
      <w:r>
        <w:rPr>
          <w:rStyle w:val="CommentReference"/>
        </w:rPr>
        <w:annotationRef/>
      </w:r>
      <w:r w:rsidRPr="009A4526">
        <w:t>Izbrišite cijeli ovaj odlomak ako je mjera A.8.30 označena kao neprimjenjiva u Izvješću o primjenjivosti.</w:t>
      </w:r>
    </w:p>
  </w:comment>
  <w:comment w:initials="A" w:author="Advisera" w:date="2024-02-28T19:28:00Z" w:id="39">
    <w:p w:rsidRPr="00756C0D" w:rsidR="006D1D42" w:rsidP="006D1D42" w:rsidRDefault="006D1D42" w14:paraId="05B13BE8" w14:textId="77777777">
      <w:pPr>
        <w:pStyle w:val="CommentText"/>
      </w:pPr>
      <w:r>
        <w:rPr>
          <w:rStyle w:val="CommentReference"/>
        </w:rPr>
        <w:annotationRef/>
      </w:r>
      <w:r w:rsidRPr="00756C0D">
        <w:rPr>
          <w:rStyle w:val="CommentReference"/>
        </w:rPr>
        <w:annotationRef/>
      </w:r>
      <w:r w:rsidRPr="00756C0D">
        <w:t>Za više saznanja o ovoj temi, pročitajte sljedeći članak:</w:t>
      </w:r>
    </w:p>
    <w:p w:rsidRPr="00756C0D" w:rsidR="006D1D42" w:rsidP="006D1D42" w:rsidRDefault="006D1D42" w14:paraId="7B53F105" w14:textId="77777777">
      <w:pPr>
        <w:pStyle w:val="CommentText"/>
      </w:pPr>
    </w:p>
    <w:p w:rsidR="006D1D42" w:rsidRDefault="006D1D42" w14:paraId="522ADED1" w14:textId="4C8C01E9">
      <w:pPr>
        <w:pStyle w:val="CommentText"/>
      </w:pPr>
      <w:r w:rsidRPr="00756C0D">
        <w:t xml:space="preserve">How to set security requirements and test systems according to ISO 27001 </w:t>
      </w:r>
      <w:hyperlink w:history="1" r:id="rId3">
        <w:r w:rsidRPr="00756C0D">
          <w:rPr>
            <w:rStyle w:val="Hyperlink"/>
            <w:lang w:val="hr-HR"/>
          </w:rPr>
          <w:t>https://advisera.com/27001academy/blog/2016/01/11/how-to-set-security-requirements-and-test-systems-according-to-iso-27001/</w:t>
        </w:r>
      </w:hyperlink>
    </w:p>
  </w:comment>
  <w:comment w:initials="A" w:author="Advisera" w:date="2024-02-28T19:30:00Z" w:id="40">
    <w:p w:rsidR="006D1D42" w:rsidRDefault="006D1D42" w14:paraId="6309CBAE" w14:textId="58467268">
      <w:pPr>
        <w:pStyle w:val="CommentText"/>
      </w:pPr>
      <w:r>
        <w:rPr>
          <w:rStyle w:val="CommentReference"/>
        </w:rPr>
        <w:annotationRef/>
      </w:r>
      <w:r w:rsidRPr="006D1D42">
        <w:t>Predložak za ovaj dokument možete pronaći u ISO 27001 paketu dokumentacije, u mapi “Sigurnosne mjere iz Aneksa A”.</w:t>
      </w:r>
    </w:p>
  </w:comment>
  <w:comment w:initials="A" w:author="Advisera" w:date="2024-03-04T18:02:00Z" w:id="44">
    <w:p w:rsidR="004528C3" w:rsidRDefault="004528C3" w14:paraId="5F880C0C" w14:textId="7D4C7DDF">
      <w:pPr>
        <w:pStyle w:val="CommentText"/>
      </w:pPr>
      <w:r>
        <w:rPr>
          <w:rStyle w:val="CommentReference"/>
        </w:rPr>
        <w:annotationRef/>
      </w:r>
      <w:r w:rsidRPr="004528C3">
        <w:t>Izbrišite cijeli ovaj odjeljak ako je mjera A.8.</w:t>
      </w:r>
      <w:r>
        <w:t>26</w:t>
      </w:r>
      <w:r w:rsidRPr="004528C3">
        <w:t xml:space="preserve"> označena kao neprimjenjiva u Izvješću o primjenjivosti.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1B97E9" w15:done="0"/>
  <w15:commentEx w15:paraId="52877692" w15:done="0"/>
  <w15:commentEx w15:paraId="7B47693D" w15:done="0"/>
  <w15:commentEx w15:paraId="720309EF" w15:done="0"/>
  <w15:commentEx w15:paraId="62BC912A" w15:done="0"/>
  <w15:commentEx w15:paraId="6ED16854" w15:done="0"/>
  <w15:commentEx w15:paraId="7A6169DC" w15:done="0"/>
  <w15:commentEx w15:paraId="53DED46E" w15:done="0"/>
  <w15:commentEx w15:paraId="1D53F98D" w15:done="0"/>
  <w15:commentEx w15:paraId="13F25D80" w15:done="0"/>
  <w15:commentEx w15:paraId="2D5377A5" w15:done="0"/>
  <w15:commentEx w15:paraId="1C62EAB9" w15:done="0"/>
  <w15:commentEx w15:paraId="10A37902" w15:done="0"/>
  <w15:commentEx w15:paraId="6F4257E8" w15:done="0"/>
  <w15:commentEx w15:paraId="18A131ED" w15:done="0"/>
  <w15:commentEx w15:paraId="114030A0" w15:done="0"/>
  <w15:commentEx w15:paraId="55884AEE" w15:done="0"/>
  <w15:commentEx w15:paraId="479501AE" w15:done="0"/>
  <w15:commentEx w15:paraId="64D41D0B" w15:done="0"/>
  <w15:commentEx w15:paraId="6920CEBB" w15:done="0"/>
  <w15:commentEx w15:paraId="423936F1" w15:done="0"/>
  <w15:commentEx w15:paraId="4B312FDA" w15:done="0"/>
  <w15:commentEx w15:paraId="3977D3F3" w15:done="0"/>
  <w15:commentEx w15:paraId="11AB96C1" w15:done="0"/>
  <w15:commentEx w15:paraId="522ADED1" w15:done="0"/>
  <w15:commentEx w15:paraId="6309CBAE" w15:done="0"/>
  <w15:commentEx w15:paraId="5F880C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06" w16cex:dateUtc="2017-08-26T19:40:00Z"/>
  <w16cex:commentExtensible w16cex:durableId="26253207" w16cex:dateUtc="2017-10-12T20:05:00Z"/>
  <w16cex:commentExtensible w16cex:durableId="26253208" w16cex:dateUtc="2017-08-26T19:40:00Z"/>
  <w16cex:commentExtensible w16cex:durableId="262EA0B0" w16cex:dateUtc="2022-05-12T18:58:00Z"/>
  <w16cex:commentExtensible w16cex:durableId="262EA0B1" w16cex:dateUtc="2022-05-12T19:40:00Z"/>
  <w16cex:commentExtensible w16cex:durableId="26253209" w16cex:dateUtc="2017-08-26T19:40:00Z"/>
  <w16cex:commentExtensible w16cex:durableId="262EA0B3" w16cex:dateUtc="2022-05-12T19:41:00Z"/>
  <w16cex:commentExtensible w16cex:durableId="2625320A" w16cex:dateUtc="2017-08-26T19:40:00Z"/>
  <w16cex:commentExtensible w16cex:durableId="2625320B" w16cex:dateUtc="2017-08-26T19:40:00Z"/>
  <w16cex:commentExtensible w16cex:durableId="263417B1" w16cex:dateUtc="2022-05-18T16:06:00Z"/>
  <w16cex:commentExtensible w16cex:durableId="2625320C" w16cex:dateUtc="2017-08-26T19:40:00Z"/>
  <w16cex:commentExtensible w16cex:durableId="2625320D" w16cex:dateUtc="2017-08-26T19:40:00Z"/>
  <w16cex:commentExtensible w16cex:durableId="2625320E" w16cex:dateUtc="2017-08-26T19:41:00Z"/>
  <w16cex:commentExtensible w16cex:durableId="2625320F" w16cex:dateUtc="2017-08-26T19:41:00Z"/>
  <w16cex:commentExtensible w16cex:durableId="2637F56B" w16cex:dateUtc="2017-08-26T19:40:00Z"/>
  <w16cex:commentExtensible w16cex:durableId="2637F56A" w16cex:dateUtc="2017-08-26T19:41:00Z"/>
  <w16cex:commentExtensible w16cex:durableId="2637F569" w16cex:dateUtc="2017-08-26T19:41:00Z"/>
  <w16cex:commentExtensible w16cex:durableId="26253210" w16cex:dateUtc="2017-08-26T19:41:00Z"/>
  <w16cex:commentExtensible w16cex:durableId="26253211" w16cex:dateUtc="2017-10-12T20:11:00Z"/>
  <w16cex:commentExtensible w16cex:durableId="26253212" w16cex:dateUtc="2017-08-26T19:41:00Z"/>
  <w16cex:commentExtensible w16cex:durableId="26253213" w16cex:dateUtc="2017-08-26T19:41:00Z"/>
  <w16cex:commentExtensible w16cex:durableId="263417BA" w16cex:dateUtc="2022-05-18T17:21:00Z"/>
  <w16cex:commentExtensible w16cex:durableId="26253214" w16cex:dateUtc="2017-08-26T19:42:00Z"/>
  <w16cex:commentExtensible w16cex:durableId="263417BC" w16cex:dateUtc="2022-05-18T17:22:00Z"/>
  <w16cex:commentExtensible w16cex:durableId="26253215" w16cex:dateUtc="2017-08-26T19:42:00Z"/>
  <w16cex:commentExtensible w16cex:durableId="26253216" w16cex:dateUtc="2017-08-26T19:42:00Z"/>
  <w16cex:commentExtensible w16cex:durableId="26253217" w16cex:dateUtc="2017-08-26T19:42:00Z"/>
  <w16cex:commentExtensible w16cex:durableId="26253218" w16cex:dateUtc="2017-08-26T19:42:00Z"/>
  <w16cex:commentExtensible w16cex:durableId="26253219" w16cex:dateUtc="2017-08-26T19:42:00Z"/>
  <w16cex:commentExtensible w16cex:durableId="2625321A" w16cex:dateUtc="2017-10-12T20:14:00Z"/>
  <w16cex:commentExtensible w16cex:durableId="2625321B" w16cex:dateUtc="2017-08-26T19:43:00Z"/>
  <w16cex:commentExtensible w16cex:durableId="2625321C" w16cex:dateUtc="2017-08-26T19:43:00Z"/>
  <w16cex:commentExtensible w16cex:durableId="2625321D" w16cex:dateUtc="2019-08-13T18:48:00Z"/>
  <w16cex:commentExtensible w16cex:durableId="2625321E" w16cex:dateUtc="2017-08-26T19:43:00Z"/>
  <w16cex:commentExtensible w16cex:durableId="2625321F" w16cex:dateUtc="2017-08-26T19:43:00Z"/>
  <w16cex:commentExtensible w16cex:durableId="26253220" w16cex:dateUtc="2017-08-26T1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1B97E9" w16cid:durableId="2989FB08"/>
  <w16cid:commentId w16cid:paraId="52877692" w16cid:durableId="29908AD2"/>
  <w16cid:commentId w16cid:paraId="7B47693D" w16cid:durableId="2989FB55"/>
  <w16cid:commentId w16cid:paraId="720309EF" w16cid:durableId="2989FB56"/>
  <w16cid:commentId w16cid:paraId="62BC912A" w16cid:durableId="2989FB57"/>
  <w16cid:commentId w16cid:paraId="6ED16854" w16cid:durableId="2989FB58"/>
  <w16cid:commentId w16cid:paraId="7A6169DC" w16cid:durableId="2989FB59"/>
  <w16cid:commentId w16cid:paraId="53DED46E" w16cid:durableId="2989FB5A"/>
  <w16cid:commentId w16cid:paraId="1D53F98D" w16cid:durableId="2989FD04"/>
  <w16cid:commentId w16cid:paraId="13F25D80" w16cid:durableId="2989FD11"/>
  <w16cid:commentId w16cid:paraId="2D5377A5" w16cid:durableId="2989FD62"/>
  <w16cid:commentId w16cid:paraId="1C62EAB9" w16cid:durableId="2989FD2A"/>
  <w16cid:commentId w16cid:paraId="10A37902" w16cid:durableId="2989FD32"/>
  <w16cid:commentId w16cid:paraId="6F4257E8" w16cid:durableId="29908B10"/>
  <w16cid:commentId w16cid:paraId="18A131ED" w16cid:durableId="2989FF4D"/>
  <w16cid:commentId w16cid:paraId="114030A0" w16cid:durableId="298A012A"/>
  <w16cid:commentId w16cid:paraId="55884AEE" w16cid:durableId="298A0158"/>
  <w16cid:commentId w16cid:paraId="479501AE" w16cid:durableId="298A02A6"/>
  <w16cid:commentId w16cid:paraId="64D41D0B" w16cid:durableId="298A0379"/>
  <w16cid:commentId w16cid:paraId="6920CEBB" w16cid:durableId="298A043A"/>
  <w16cid:commentId w16cid:paraId="423936F1" w16cid:durableId="298A0611"/>
  <w16cid:commentId w16cid:paraId="4B312FDA" w16cid:durableId="298A067E"/>
  <w16cid:commentId w16cid:paraId="3977D3F3" w16cid:durableId="298A06DE"/>
  <w16cid:commentId w16cid:paraId="11AB96C1" w16cid:durableId="298A0748"/>
  <w16cid:commentId w16cid:paraId="522ADED1" w16cid:durableId="298A07EC"/>
  <w16cid:commentId w16cid:paraId="6309CBAE" w16cid:durableId="298A0840"/>
  <w16cid:commentId w16cid:paraId="5F880C0C" w16cid:durableId="29908B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C14" w:rsidP="00F95BBC" w:rsidRDefault="00275C14" w14:paraId="5B9A4F0F" w14:textId="77777777">
      <w:pPr>
        <w:spacing w:after="0" w:line="240" w:lineRule="auto"/>
      </w:pPr>
      <w:r>
        <w:separator/>
      </w:r>
    </w:p>
  </w:endnote>
  <w:endnote w:type="continuationSeparator" w:id="0">
    <w:p w:rsidR="00275C14" w:rsidP="00F95BBC" w:rsidRDefault="00275C14" w14:paraId="7AFAF4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E17438" w:rsidR="00B10548" w:rsidTr="00282194" w14:paraId="1CAECD46" w14:textId="77777777">
      <w:tc>
        <w:tcPr>
          <w:tcW w:w="3096" w:type="dxa"/>
        </w:tcPr>
        <w:p w:rsidRPr="00E17438" w:rsidR="00B10548" w:rsidP="000166BB" w:rsidRDefault="00B10548" w14:paraId="357748FB" w14:textId="3CB331AC">
          <w:pPr>
            <w:pStyle w:val="Footer"/>
            <w:rPr>
              <w:sz w:val="18"/>
              <w:szCs w:val="18"/>
            </w:rPr>
          </w:pPr>
          <w:r w:rsidRPr="00E17438">
            <w:rPr>
              <w:sz w:val="18"/>
            </w:rPr>
            <w:t>Poitik</w:t>
          </w:r>
          <w:r w:rsidRPr="00E17438">
            <w:rPr>
              <w:sz w:val="18"/>
              <w:szCs w:val="18"/>
            </w:rPr>
            <w:t>a sigurnog razvoja</w:t>
          </w:r>
        </w:p>
      </w:tc>
      <w:tc>
        <w:tcPr>
          <w:tcW w:w="4320" w:type="dxa"/>
        </w:tcPr>
        <w:p w:rsidRPr="00E17438" w:rsidR="00B10548" w:rsidP="00282194" w:rsidRDefault="00B10548" w14:paraId="3C379FEC" w14:textId="4575325C">
          <w:pPr>
            <w:pStyle w:val="Footer"/>
            <w:rPr>
              <w:sz w:val="18"/>
              <w:szCs w:val="18"/>
            </w:rPr>
          </w:pPr>
          <w:r w:rsidRPr="00282194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E17438" w:rsidR="00B10548" w:rsidP="00F95BBC" w:rsidRDefault="00B10548" w14:paraId="3CFEF94D" w14:textId="6C922BE2">
          <w:pPr>
            <w:pStyle w:val="Footer"/>
            <w:jc w:val="right"/>
            <w:rPr>
              <w:b/>
              <w:sz w:val="18"/>
              <w:szCs w:val="18"/>
            </w:rPr>
          </w:pPr>
          <w:r w:rsidRPr="00E17438">
            <w:rPr>
              <w:sz w:val="18"/>
              <w:szCs w:val="18"/>
            </w:rPr>
            <w:t xml:space="preserve">Stranica </w:t>
          </w:r>
          <w:r w:rsidRPr="00E17438">
            <w:rPr>
              <w:b/>
              <w:sz w:val="18"/>
            </w:rPr>
            <w:fldChar w:fldCharType="begin"/>
          </w:r>
          <w:r w:rsidRPr="00E17438">
            <w:rPr>
              <w:b/>
              <w:sz w:val="18"/>
            </w:rPr>
            <w:instrText xml:space="preserve"> PAGE </w:instrText>
          </w:r>
          <w:r w:rsidRPr="00E17438">
            <w:rPr>
              <w:b/>
              <w:sz w:val="18"/>
            </w:rPr>
            <w:fldChar w:fldCharType="separate"/>
          </w:r>
          <w:r w:rsidR="00A47160">
            <w:rPr>
              <w:b/>
              <w:noProof/>
              <w:sz w:val="18"/>
            </w:rPr>
            <w:t>4</w:t>
          </w:r>
          <w:r w:rsidRPr="00E17438">
            <w:rPr>
              <w:b/>
              <w:sz w:val="18"/>
            </w:rPr>
            <w:fldChar w:fldCharType="end"/>
          </w:r>
          <w:r w:rsidRPr="00E17438">
            <w:rPr>
              <w:sz w:val="18"/>
            </w:rPr>
            <w:t xml:space="preserve"> </w:t>
          </w:r>
          <w:r w:rsidRPr="00E17438">
            <w:rPr>
              <w:sz w:val="18"/>
              <w:szCs w:val="18"/>
            </w:rPr>
            <w:t xml:space="preserve">od </w:t>
          </w:r>
          <w:r w:rsidRPr="00E17438">
            <w:rPr>
              <w:b/>
              <w:sz w:val="18"/>
            </w:rPr>
            <w:fldChar w:fldCharType="begin"/>
          </w:r>
          <w:r w:rsidRPr="00E17438">
            <w:rPr>
              <w:b/>
              <w:sz w:val="18"/>
            </w:rPr>
            <w:instrText xml:space="preserve"> NUMPAGES  </w:instrText>
          </w:r>
          <w:r w:rsidRPr="00E17438">
            <w:rPr>
              <w:b/>
              <w:sz w:val="18"/>
            </w:rPr>
            <w:fldChar w:fldCharType="separate"/>
          </w:r>
          <w:r w:rsidR="00A47160">
            <w:rPr>
              <w:b/>
              <w:noProof/>
              <w:sz w:val="18"/>
            </w:rPr>
            <w:t>4</w:t>
          </w:r>
          <w:r w:rsidRPr="00E17438">
            <w:rPr>
              <w:b/>
              <w:sz w:val="18"/>
            </w:rPr>
            <w:fldChar w:fldCharType="end"/>
          </w:r>
        </w:p>
      </w:tc>
    </w:tr>
  </w:tbl>
  <w:p w:rsidRPr="00E17438" w:rsidR="00B10548" w:rsidP="00E17438" w:rsidRDefault="00B10548" w14:paraId="7905C926" w14:textId="15B0471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17438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17438" w:rsidR="00B10548" w:rsidP="00E17438" w:rsidRDefault="00B10548" w14:paraId="7681B882" w14:textId="56843FB5">
    <w:pPr>
      <w:pStyle w:val="Footer"/>
    </w:pPr>
    <w:r w:rsidRPr="00E17438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C14" w:rsidP="00F95BBC" w:rsidRDefault="00275C14" w14:paraId="34B2CE6A" w14:textId="77777777">
      <w:pPr>
        <w:spacing w:after="0" w:line="240" w:lineRule="auto"/>
      </w:pPr>
      <w:r>
        <w:separator/>
      </w:r>
    </w:p>
  </w:footnote>
  <w:footnote w:type="continuationSeparator" w:id="0">
    <w:p w:rsidR="00275C14" w:rsidP="00F95BBC" w:rsidRDefault="00275C14" w14:paraId="495CFB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B10548" w:rsidTr="00282194" w14:paraId="2435AB8D" w14:textId="77777777">
      <w:tc>
        <w:tcPr>
          <w:tcW w:w="4536" w:type="dxa"/>
        </w:tcPr>
        <w:p w:rsidRPr="00C37F6D" w:rsidR="00B10548" w:rsidP="00F95BBC" w:rsidRDefault="00B10548" w14:paraId="5E32817D" w14:textId="50729BA2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:rsidRPr="00C37F6D" w:rsidR="00B10548" w:rsidP="00F95BBC" w:rsidRDefault="00B10548" w14:paraId="529E7685" w14:textId="5591D91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7313C4">
            <w:rPr>
              <w:sz w:val="20"/>
              <w:szCs w:val="20"/>
            </w:rPr>
            <w:t xml:space="preserve"> povjerljivosti</w:t>
          </w:r>
          <w:r w:rsidRPr="007313C4">
            <w:rPr>
              <w:sz w:val="20"/>
            </w:rPr>
            <w:t>]</w:t>
          </w:r>
        </w:p>
      </w:tc>
    </w:tr>
  </w:tbl>
  <w:p w:rsidRPr="003056B2" w:rsidR="00B10548" w:rsidP="00F95BBC" w:rsidRDefault="00B10548" w14:paraId="3A0314E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3309E"/>
    <w:multiLevelType w:val="multilevel"/>
    <w:tmpl w:val="BB30A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23"/>
  </w:num>
  <w:num w:numId="5">
    <w:abstractNumId w:val="13"/>
  </w:num>
  <w:num w:numId="6">
    <w:abstractNumId w:val="15"/>
  </w:num>
  <w:num w:numId="7">
    <w:abstractNumId w:val="24"/>
  </w:num>
  <w:num w:numId="8">
    <w:abstractNumId w:val="12"/>
  </w:num>
  <w:num w:numId="9">
    <w:abstractNumId w:val="30"/>
  </w:num>
  <w:num w:numId="10">
    <w:abstractNumId w:val="25"/>
  </w:num>
  <w:num w:numId="11">
    <w:abstractNumId w:val="26"/>
  </w:num>
  <w:num w:numId="12">
    <w:abstractNumId w:val="29"/>
  </w:num>
  <w:num w:numId="13">
    <w:abstractNumId w:val="14"/>
  </w:num>
  <w:num w:numId="14">
    <w:abstractNumId w:val="16"/>
  </w:num>
  <w:num w:numId="15">
    <w:abstractNumId w:val="10"/>
  </w:num>
  <w:num w:numId="16">
    <w:abstractNumId w:val="7"/>
  </w:num>
  <w:num w:numId="17">
    <w:abstractNumId w:val="27"/>
  </w:num>
  <w:num w:numId="18">
    <w:abstractNumId w:val="28"/>
  </w:num>
  <w:num w:numId="19">
    <w:abstractNumId w:val="20"/>
  </w:num>
  <w:num w:numId="20">
    <w:abstractNumId w:val="22"/>
  </w:num>
  <w:num w:numId="21">
    <w:abstractNumId w:val="17"/>
  </w:num>
  <w:num w:numId="22">
    <w:abstractNumId w:val="4"/>
  </w:num>
  <w:num w:numId="23">
    <w:abstractNumId w:val="11"/>
  </w:num>
  <w:num w:numId="24">
    <w:abstractNumId w:val="19"/>
  </w:num>
  <w:num w:numId="25">
    <w:abstractNumId w:val="21"/>
  </w:num>
  <w:num w:numId="26">
    <w:abstractNumId w:val="6"/>
  </w:num>
  <w:num w:numId="27">
    <w:abstractNumId w:val="1"/>
  </w:num>
  <w:num w:numId="28">
    <w:abstractNumId w:val="2"/>
  </w:num>
  <w:num w:numId="29">
    <w:abstractNumId w:val="5"/>
  </w:num>
  <w:num w:numId="30">
    <w:abstractNumId w:val="8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MTMxN7U0MDQ1NDFQ0lEKTi0uzszPAykwqQUApjR/miwAAAA="/>
  </w:docVars>
  <w:rsids>
    <w:rsidRoot w:val="00927DFD"/>
    <w:rsid w:val="00006166"/>
    <w:rsid w:val="000166BB"/>
    <w:rsid w:val="000216CD"/>
    <w:rsid w:val="00032C06"/>
    <w:rsid w:val="00041777"/>
    <w:rsid w:val="00044468"/>
    <w:rsid w:val="00052908"/>
    <w:rsid w:val="00064777"/>
    <w:rsid w:val="000729A6"/>
    <w:rsid w:val="0008156B"/>
    <w:rsid w:val="0009665A"/>
    <w:rsid w:val="000973FE"/>
    <w:rsid w:val="000C672D"/>
    <w:rsid w:val="000D6088"/>
    <w:rsid w:val="000E2B8B"/>
    <w:rsid w:val="00103DD7"/>
    <w:rsid w:val="00114557"/>
    <w:rsid w:val="00115C20"/>
    <w:rsid w:val="001212B6"/>
    <w:rsid w:val="00123FE0"/>
    <w:rsid w:val="001274E1"/>
    <w:rsid w:val="00151825"/>
    <w:rsid w:val="001567E1"/>
    <w:rsid w:val="00167E34"/>
    <w:rsid w:val="00170172"/>
    <w:rsid w:val="00176F6B"/>
    <w:rsid w:val="001816BD"/>
    <w:rsid w:val="0019032F"/>
    <w:rsid w:val="001903ED"/>
    <w:rsid w:val="001A26DC"/>
    <w:rsid w:val="001A69CF"/>
    <w:rsid w:val="001C4C58"/>
    <w:rsid w:val="001C5EF4"/>
    <w:rsid w:val="001D293D"/>
    <w:rsid w:val="001E2622"/>
    <w:rsid w:val="001E3A6B"/>
    <w:rsid w:val="001E6CDC"/>
    <w:rsid w:val="001F7409"/>
    <w:rsid w:val="002071AE"/>
    <w:rsid w:val="00210AA0"/>
    <w:rsid w:val="00212E20"/>
    <w:rsid w:val="00213128"/>
    <w:rsid w:val="0022262A"/>
    <w:rsid w:val="002227F2"/>
    <w:rsid w:val="0024469B"/>
    <w:rsid w:val="00252937"/>
    <w:rsid w:val="00267BB8"/>
    <w:rsid w:val="0027460E"/>
    <w:rsid w:val="00275C14"/>
    <w:rsid w:val="00282194"/>
    <w:rsid w:val="002822B4"/>
    <w:rsid w:val="002927C7"/>
    <w:rsid w:val="002D4CB8"/>
    <w:rsid w:val="002D50DE"/>
    <w:rsid w:val="002F5B6D"/>
    <w:rsid w:val="003317B3"/>
    <w:rsid w:val="00351A0D"/>
    <w:rsid w:val="00357714"/>
    <w:rsid w:val="00383AEA"/>
    <w:rsid w:val="003973C9"/>
    <w:rsid w:val="003A5E08"/>
    <w:rsid w:val="003B0015"/>
    <w:rsid w:val="003C56E8"/>
    <w:rsid w:val="003E5CE2"/>
    <w:rsid w:val="003F695B"/>
    <w:rsid w:val="003F7E86"/>
    <w:rsid w:val="004012EA"/>
    <w:rsid w:val="00407773"/>
    <w:rsid w:val="00413104"/>
    <w:rsid w:val="00421490"/>
    <w:rsid w:val="0043754C"/>
    <w:rsid w:val="00446FEA"/>
    <w:rsid w:val="004528C3"/>
    <w:rsid w:val="00461761"/>
    <w:rsid w:val="00472DF3"/>
    <w:rsid w:val="004A077A"/>
    <w:rsid w:val="004A1CA1"/>
    <w:rsid w:val="004B20F4"/>
    <w:rsid w:val="004B76AD"/>
    <w:rsid w:val="004E4A41"/>
    <w:rsid w:val="004F603A"/>
    <w:rsid w:val="005018BC"/>
    <w:rsid w:val="0050542C"/>
    <w:rsid w:val="005061EF"/>
    <w:rsid w:val="00524389"/>
    <w:rsid w:val="00530048"/>
    <w:rsid w:val="00530AA6"/>
    <w:rsid w:val="00542096"/>
    <w:rsid w:val="00553D9B"/>
    <w:rsid w:val="00555717"/>
    <w:rsid w:val="005759C7"/>
    <w:rsid w:val="00575AC9"/>
    <w:rsid w:val="00580EF2"/>
    <w:rsid w:val="005A0A50"/>
    <w:rsid w:val="005A1CC5"/>
    <w:rsid w:val="005B2365"/>
    <w:rsid w:val="005B47C3"/>
    <w:rsid w:val="005B4B32"/>
    <w:rsid w:val="005C44A0"/>
    <w:rsid w:val="005E1768"/>
    <w:rsid w:val="005E3CCA"/>
    <w:rsid w:val="005F0222"/>
    <w:rsid w:val="005F62A9"/>
    <w:rsid w:val="00604DAE"/>
    <w:rsid w:val="00607537"/>
    <w:rsid w:val="00610938"/>
    <w:rsid w:val="00611F48"/>
    <w:rsid w:val="00624422"/>
    <w:rsid w:val="006336C9"/>
    <w:rsid w:val="006377DE"/>
    <w:rsid w:val="0064656A"/>
    <w:rsid w:val="006523AB"/>
    <w:rsid w:val="006761B3"/>
    <w:rsid w:val="00686726"/>
    <w:rsid w:val="0069666F"/>
    <w:rsid w:val="006A3944"/>
    <w:rsid w:val="006A4C79"/>
    <w:rsid w:val="006C5691"/>
    <w:rsid w:val="006C7981"/>
    <w:rsid w:val="006D1D42"/>
    <w:rsid w:val="006E6E79"/>
    <w:rsid w:val="007138B6"/>
    <w:rsid w:val="00715DC2"/>
    <w:rsid w:val="00717A71"/>
    <w:rsid w:val="00720B4D"/>
    <w:rsid w:val="00722B54"/>
    <w:rsid w:val="007351B0"/>
    <w:rsid w:val="00735C19"/>
    <w:rsid w:val="00737D0E"/>
    <w:rsid w:val="007465BE"/>
    <w:rsid w:val="00747125"/>
    <w:rsid w:val="007524AF"/>
    <w:rsid w:val="007550DE"/>
    <w:rsid w:val="00756C0D"/>
    <w:rsid w:val="007576DF"/>
    <w:rsid w:val="00767D7E"/>
    <w:rsid w:val="00773635"/>
    <w:rsid w:val="007C1C30"/>
    <w:rsid w:val="007D27FB"/>
    <w:rsid w:val="007F40D0"/>
    <w:rsid w:val="007F6DED"/>
    <w:rsid w:val="00800B3B"/>
    <w:rsid w:val="00801763"/>
    <w:rsid w:val="00803384"/>
    <w:rsid w:val="0080410A"/>
    <w:rsid w:val="0080535D"/>
    <w:rsid w:val="00817183"/>
    <w:rsid w:val="00817F24"/>
    <w:rsid w:val="0082373B"/>
    <w:rsid w:val="008239B0"/>
    <w:rsid w:val="00832EB5"/>
    <w:rsid w:val="00855907"/>
    <w:rsid w:val="008A3A7D"/>
    <w:rsid w:val="008B24EF"/>
    <w:rsid w:val="008B2A5C"/>
    <w:rsid w:val="008B2EFF"/>
    <w:rsid w:val="008B4DEC"/>
    <w:rsid w:val="008B747C"/>
    <w:rsid w:val="008C7F1B"/>
    <w:rsid w:val="008D2028"/>
    <w:rsid w:val="008D3CB2"/>
    <w:rsid w:val="008E270D"/>
    <w:rsid w:val="008E6A2C"/>
    <w:rsid w:val="008F5822"/>
    <w:rsid w:val="00905852"/>
    <w:rsid w:val="00920E17"/>
    <w:rsid w:val="00921AAA"/>
    <w:rsid w:val="00922B3B"/>
    <w:rsid w:val="00927DFD"/>
    <w:rsid w:val="00947B66"/>
    <w:rsid w:val="009510DF"/>
    <w:rsid w:val="00956288"/>
    <w:rsid w:val="00960234"/>
    <w:rsid w:val="0096630F"/>
    <w:rsid w:val="00966772"/>
    <w:rsid w:val="00972329"/>
    <w:rsid w:val="00973A7A"/>
    <w:rsid w:val="0098077D"/>
    <w:rsid w:val="009848E0"/>
    <w:rsid w:val="009975AB"/>
    <w:rsid w:val="009A1828"/>
    <w:rsid w:val="009A4526"/>
    <w:rsid w:val="009C1120"/>
    <w:rsid w:val="009C29FB"/>
    <w:rsid w:val="009D054E"/>
    <w:rsid w:val="009F5F28"/>
    <w:rsid w:val="00A05EDC"/>
    <w:rsid w:val="00A12A79"/>
    <w:rsid w:val="00A2085E"/>
    <w:rsid w:val="00A20F84"/>
    <w:rsid w:val="00A41DEC"/>
    <w:rsid w:val="00A45F89"/>
    <w:rsid w:val="00A47160"/>
    <w:rsid w:val="00A772E9"/>
    <w:rsid w:val="00A8029E"/>
    <w:rsid w:val="00AA3992"/>
    <w:rsid w:val="00AB142A"/>
    <w:rsid w:val="00AD72DE"/>
    <w:rsid w:val="00AD7302"/>
    <w:rsid w:val="00AE1465"/>
    <w:rsid w:val="00AE611E"/>
    <w:rsid w:val="00AE61C0"/>
    <w:rsid w:val="00B0111A"/>
    <w:rsid w:val="00B03D17"/>
    <w:rsid w:val="00B04184"/>
    <w:rsid w:val="00B10548"/>
    <w:rsid w:val="00B151D1"/>
    <w:rsid w:val="00B16642"/>
    <w:rsid w:val="00B1797C"/>
    <w:rsid w:val="00B35697"/>
    <w:rsid w:val="00B45B90"/>
    <w:rsid w:val="00B460EB"/>
    <w:rsid w:val="00B815C8"/>
    <w:rsid w:val="00B81EEB"/>
    <w:rsid w:val="00B85049"/>
    <w:rsid w:val="00B927B6"/>
    <w:rsid w:val="00B97060"/>
    <w:rsid w:val="00BE72F0"/>
    <w:rsid w:val="00C04B86"/>
    <w:rsid w:val="00C37C55"/>
    <w:rsid w:val="00C45431"/>
    <w:rsid w:val="00C51599"/>
    <w:rsid w:val="00C52004"/>
    <w:rsid w:val="00C54005"/>
    <w:rsid w:val="00C65DA6"/>
    <w:rsid w:val="00C67500"/>
    <w:rsid w:val="00C76676"/>
    <w:rsid w:val="00C849E1"/>
    <w:rsid w:val="00C861F2"/>
    <w:rsid w:val="00C926CF"/>
    <w:rsid w:val="00CA5072"/>
    <w:rsid w:val="00CA7598"/>
    <w:rsid w:val="00CC4CF7"/>
    <w:rsid w:val="00CC7B0A"/>
    <w:rsid w:val="00CD49A0"/>
    <w:rsid w:val="00CD4B63"/>
    <w:rsid w:val="00CE6044"/>
    <w:rsid w:val="00CE76A4"/>
    <w:rsid w:val="00D02542"/>
    <w:rsid w:val="00D041C8"/>
    <w:rsid w:val="00D055BF"/>
    <w:rsid w:val="00D05F61"/>
    <w:rsid w:val="00D3629A"/>
    <w:rsid w:val="00D3707C"/>
    <w:rsid w:val="00D46C9D"/>
    <w:rsid w:val="00D601BD"/>
    <w:rsid w:val="00D65DA9"/>
    <w:rsid w:val="00D73E25"/>
    <w:rsid w:val="00D806E2"/>
    <w:rsid w:val="00D8245F"/>
    <w:rsid w:val="00DA3C6B"/>
    <w:rsid w:val="00DF0CE6"/>
    <w:rsid w:val="00E0516C"/>
    <w:rsid w:val="00E07CD5"/>
    <w:rsid w:val="00E17438"/>
    <w:rsid w:val="00E539BC"/>
    <w:rsid w:val="00E54505"/>
    <w:rsid w:val="00E66922"/>
    <w:rsid w:val="00E82F8D"/>
    <w:rsid w:val="00E85F02"/>
    <w:rsid w:val="00EA01DE"/>
    <w:rsid w:val="00EA17EA"/>
    <w:rsid w:val="00EB09E9"/>
    <w:rsid w:val="00ED234C"/>
    <w:rsid w:val="00ED4982"/>
    <w:rsid w:val="00ED7AE4"/>
    <w:rsid w:val="00EE5689"/>
    <w:rsid w:val="00EF079F"/>
    <w:rsid w:val="00F3642B"/>
    <w:rsid w:val="00F43DC7"/>
    <w:rsid w:val="00F453B8"/>
    <w:rsid w:val="00F53146"/>
    <w:rsid w:val="00F61233"/>
    <w:rsid w:val="00F83A8D"/>
    <w:rsid w:val="00F867FE"/>
    <w:rsid w:val="00F87218"/>
    <w:rsid w:val="00F94281"/>
    <w:rsid w:val="00F95BBC"/>
    <w:rsid w:val="00FA17DF"/>
    <w:rsid w:val="00FB2E57"/>
    <w:rsid w:val="00FB6142"/>
    <w:rsid w:val="00FD62F1"/>
    <w:rsid w:val="00FD76EB"/>
    <w:rsid w:val="00FF1E55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5B1C6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19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56C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56C0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6C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56C0D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E17438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1743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174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99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4543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82194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174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6/01/11/how-to-set-security-requirements-and-test-systems-according-to-iso-27001/" TargetMode="External" Id="rId3" /><Relationship Type="http://schemas.openxmlformats.org/officeDocument/2006/relationships/hyperlink" Target="http://advisera.com/27001academy/blog/2015/08/31/what-are-secure-engineering-principles-in-iso-270012013-control-a-14-2-5/" TargetMode="External" Id="rId2" /><Relationship Type="http://schemas.openxmlformats.org/officeDocument/2006/relationships/hyperlink" Target="https://advisera.com/27001academy/how-to-integrate-iso-27001-controls-into-the-system-software-development-life-cycle-sdlc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D9A82-40BA-4AEC-B06C-9448D58E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Politika sigurnog razvoja</vt:lpstr>
      <vt:lpstr>Svrha, područje primjene i korisnici</vt:lpstr>
      <vt:lpstr>Referentni dokumenti</vt:lpstr>
      <vt:lpstr>Sigurni razvoj i održavanje </vt:lpstr>
      <vt:lpstr>    Procjena rizika za proces razvoja</vt:lpstr>
      <vt:lpstr>    Osiguravanje razvojnog okruženja</vt:lpstr>
      <vt:lpstr>    Načela izgradnje sigurnih sustava </vt:lpstr>
      <vt:lpstr>    Sigurno kodiranje </vt:lpstr>
      <vt:lpstr>    Sigurnosni zahtjevi </vt:lpstr>
      <vt:lpstr>    Sigurnosni zahtjevi povezani s javnim mrežama </vt:lpstr>
      <vt:lpstr>Secure Development Policy</vt:lpstr>
      <vt:lpstr>Disposal and Destruction Policy</vt:lpstr>
    </vt:vector>
  </TitlesOfParts>
  <Company>Advisera Expert Solutions d.o.o.</Company>
  <LinksUpToDate>false</LinksUpToDate>
  <CharactersWithSpaces>6172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sigurnog razvoja</dc:title>
  <dc:subject>27001-FTPOLDEVELOP-HR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2024-10-25T08:49:00Z</dcterms:created>
  <dcterms:modified xsi:type="dcterms:W3CDTF">2024-10-25T08:49:00Z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a19878ee-f295-4e63-b47f-e12632845367</vt:lpwstr>
  </property>
</Properties>
</file>